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BE9AC" w14:textId="77777777" w:rsidR="00497518" w:rsidRDefault="00000000">
      <w:pPr>
        <w:pStyle w:val="Heading1"/>
      </w:pPr>
      <w:r>
        <w:t>Service Delivery Sub Committee</w:t>
      </w:r>
    </w:p>
    <w:p w14:paraId="1B103524" w14:textId="77777777" w:rsidR="00497518" w:rsidRDefault="00000000">
      <w:pPr>
        <w:pStyle w:val="BodyText"/>
      </w:pPr>
      <w:r>
        <w:t>Wednesday, 12th November 2025 9:30 am</w:t>
      </w:r>
    </w:p>
    <w:p w14:paraId="57D36EC2" w14:textId="77777777" w:rsidR="00497518" w:rsidRDefault="00000000">
      <w:pPr>
        <w:pStyle w:val="BodyText"/>
      </w:pPr>
      <w:r>
        <w:t>Russell Square   |   Service Delivery Sub-Committee</w:t>
      </w:r>
    </w:p>
    <w:p w14:paraId="654CE9A8" w14:textId="77777777" w:rsidR="00497518" w:rsidRDefault="00497518">
      <w:pPr>
        <w:pStyle w:val="BodyText"/>
      </w:pPr>
    </w:p>
    <w:p w14:paraId="52ACC26C" w14:textId="77777777" w:rsidR="00497518" w:rsidRDefault="00000000">
      <w:pPr>
        <w:pStyle w:val="Heading2"/>
      </w:pPr>
      <w:r>
        <w:t>Attendees</w:t>
      </w:r>
    </w:p>
    <w:p w14:paraId="48AB94C2" w14:textId="77777777" w:rsidR="00497518" w:rsidRDefault="00497518">
      <w:pPr>
        <w:pStyle w:val="HorizontalLine"/>
      </w:pPr>
    </w:p>
    <w:p w14:paraId="7976A30D" w14:textId="77777777" w:rsidR="00497518" w:rsidRDefault="00000000">
      <w:pPr>
        <w:pStyle w:val="Heading4"/>
      </w:pPr>
      <w:r>
        <w:t>Attended</w:t>
      </w:r>
    </w:p>
    <w:p w14:paraId="575A1BFD" w14:textId="77777777" w:rsidR="00497518" w:rsidRDefault="00000000">
      <w:pPr>
        <w:pStyle w:val="Heading4"/>
        <w:rPr>
          <w:b w:val="0"/>
        </w:rPr>
      </w:pPr>
      <w:r>
        <w:rPr>
          <w:b w:val="0"/>
        </w:rPr>
        <w:t xml:space="preserve">Ian McDonald </w:t>
      </w:r>
    </w:p>
    <w:p w14:paraId="36F092E6" w14:textId="77777777" w:rsidR="00497518" w:rsidRDefault="00497518">
      <w:pPr>
        <w:pStyle w:val="BodyText"/>
      </w:pPr>
    </w:p>
    <w:p w14:paraId="4640612A" w14:textId="77777777" w:rsidR="00497518" w:rsidRDefault="00000000">
      <w:pPr>
        <w:pStyle w:val="Heading4"/>
      </w:pPr>
      <w:r>
        <w:t>Did Not Attend</w:t>
      </w:r>
    </w:p>
    <w:p w14:paraId="2EDC5968" w14:textId="77777777" w:rsidR="00497518" w:rsidRDefault="00000000">
      <w:pPr>
        <w:pStyle w:val="Heading4"/>
        <w:rPr>
          <w:b w:val="0"/>
        </w:rPr>
      </w:pPr>
      <w:r>
        <w:rPr>
          <w:b w:val="0"/>
        </w:rPr>
        <w:t xml:space="preserve">Sean Parsley </w:t>
      </w:r>
    </w:p>
    <w:p w14:paraId="565EB9C1" w14:textId="77777777" w:rsidR="00497518" w:rsidRDefault="00497518">
      <w:pPr>
        <w:pStyle w:val="BodyText"/>
      </w:pPr>
    </w:p>
    <w:p w14:paraId="0B090C30" w14:textId="77777777" w:rsidR="00497518" w:rsidRDefault="00000000">
      <w:pPr>
        <w:pStyle w:val="Heading4"/>
      </w:pPr>
      <w:r>
        <w:t>Did Not Respond</w:t>
      </w:r>
    </w:p>
    <w:p w14:paraId="75255691" w14:textId="77777777" w:rsidR="00497518" w:rsidRDefault="00000000">
      <w:pPr>
        <w:pStyle w:val="Heading4"/>
        <w:rPr>
          <w:b w:val="0"/>
        </w:rPr>
      </w:pPr>
      <w:proofErr w:type="spellStart"/>
      <w:r>
        <w:rPr>
          <w:b w:val="0"/>
        </w:rPr>
        <w:t>Linlay</w:t>
      </w:r>
      <w:proofErr w:type="spellEnd"/>
      <w:r>
        <w:rPr>
          <w:b w:val="0"/>
        </w:rPr>
        <w:t xml:space="preserve"> Anderson </w:t>
      </w:r>
    </w:p>
    <w:p w14:paraId="3476DD4E" w14:textId="77777777" w:rsidR="00497518" w:rsidRDefault="00000000">
      <w:pPr>
        <w:pStyle w:val="Heading4"/>
        <w:rPr>
          <w:b w:val="0"/>
        </w:rPr>
      </w:pPr>
      <w:r>
        <w:rPr>
          <w:b w:val="0"/>
        </w:rPr>
        <w:t xml:space="preserve">Hazel Farquhar </w:t>
      </w:r>
    </w:p>
    <w:p w14:paraId="4F14D114" w14:textId="77777777" w:rsidR="00497518" w:rsidRDefault="00000000">
      <w:pPr>
        <w:pStyle w:val="Heading4"/>
        <w:rPr>
          <w:b w:val="0"/>
        </w:rPr>
      </w:pPr>
      <w:r>
        <w:rPr>
          <w:b w:val="0"/>
        </w:rPr>
        <w:t xml:space="preserve">Jeanette Gaul </w:t>
      </w:r>
    </w:p>
    <w:p w14:paraId="6CA5BAA3" w14:textId="77777777" w:rsidR="00497518" w:rsidRDefault="00000000">
      <w:pPr>
        <w:pStyle w:val="Heading4"/>
        <w:rPr>
          <w:b w:val="0"/>
        </w:rPr>
      </w:pPr>
      <w:r>
        <w:rPr>
          <w:b w:val="0"/>
        </w:rPr>
        <w:t xml:space="preserve">Mrs. Cheryl Glen </w:t>
      </w:r>
    </w:p>
    <w:p w14:paraId="2CF5FF45" w14:textId="77777777" w:rsidR="00497518" w:rsidRDefault="00000000">
      <w:pPr>
        <w:pStyle w:val="Heading4"/>
        <w:rPr>
          <w:b w:val="0"/>
        </w:rPr>
      </w:pPr>
      <w:r>
        <w:rPr>
          <w:b w:val="0"/>
        </w:rPr>
        <w:t xml:space="preserve">Craig Irvine </w:t>
      </w:r>
    </w:p>
    <w:p w14:paraId="744EBDE0" w14:textId="77777777" w:rsidR="00497518" w:rsidRDefault="00000000">
      <w:pPr>
        <w:pStyle w:val="Heading4"/>
        <w:rPr>
          <w:b w:val="0"/>
        </w:rPr>
      </w:pPr>
      <w:r>
        <w:rPr>
          <w:b w:val="0"/>
        </w:rPr>
        <w:t xml:space="preserve">Fred Jack </w:t>
      </w:r>
    </w:p>
    <w:p w14:paraId="0BD722FA" w14:textId="77777777" w:rsidR="00497518" w:rsidRDefault="00000000">
      <w:pPr>
        <w:pStyle w:val="Heading4"/>
        <w:rPr>
          <w:b w:val="0"/>
        </w:rPr>
      </w:pPr>
      <w:r>
        <w:rPr>
          <w:b w:val="0"/>
        </w:rPr>
        <w:t xml:space="preserve">Mrs. Kat Kell </w:t>
      </w:r>
    </w:p>
    <w:p w14:paraId="57659A2D" w14:textId="77777777" w:rsidR="00497518" w:rsidRDefault="00000000">
      <w:pPr>
        <w:pStyle w:val="Heading4"/>
        <w:rPr>
          <w:b w:val="0"/>
        </w:rPr>
      </w:pPr>
      <w:r>
        <w:rPr>
          <w:b w:val="0"/>
        </w:rPr>
        <w:t xml:space="preserve">Kevin Lynch </w:t>
      </w:r>
    </w:p>
    <w:p w14:paraId="6FD88384" w14:textId="77777777" w:rsidR="00497518" w:rsidRDefault="00000000">
      <w:pPr>
        <w:pStyle w:val="Heading4"/>
        <w:rPr>
          <w:b w:val="0"/>
        </w:rPr>
      </w:pPr>
      <w:r>
        <w:rPr>
          <w:b w:val="0"/>
        </w:rPr>
        <w:t xml:space="preserve">Linda McDonald </w:t>
      </w:r>
    </w:p>
    <w:p w14:paraId="603A509E" w14:textId="77777777" w:rsidR="00497518" w:rsidRDefault="00000000">
      <w:pPr>
        <w:pStyle w:val="Heading4"/>
        <w:rPr>
          <w:b w:val="0"/>
        </w:rPr>
      </w:pPr>
      <w:r>
        <w:rPr>
          <w:b w:val="0"/>
        </w:rPr>
        <w:t xml:space="preserve">Gail Robertson </w:t>
      </w:r>
    </w:p>
    <w:p w14:paraId="3833AC5E" w14:textId="77777777" w:rsidR="00497518" w:rsidRDefault="00497518">
      <w:pPr>
        <w:pStyle w:val="BodyText"/>
      </w:pPr>
    </w:p>
    <w:p w14:paraId="31686C5D" w14:textId="77777777" w:rsidR="00497518" w:rsidRDefault="00000000">
      <w:pPr>
        <w:pStyle w:val="Heading2"/>
      </w:pPr>
      <w:r>
        <w:t>1.0 Apologies, Conflict of Interests &amp; Notifiable Events</w:t>
      </w:r>
    </w:p>
    <w:p w14:paraId="0E11F9F0" w14:textId="77777777" w:rsidR="00497518" w:rsidRDefault="00000000">
      <w:pPr>
        <w:pStyle w:val="BodyText"/>
      </w:pPr>
      <w:r>
        <w:t>Purpose - For Approval</w:t>
      </w:r>
    </w:p>
    <w:p w14:paraId="62AE30F8" w14:textId="77777777" w:rsidR="00497518" w:rsidRDefault="00497518">
      <w:pPr>
        <w:pStyle w:val="HorizontalLine"/>
      </w:pPr>
    </w:p>
    <w:p w14:paraId="4F99908E" w14:textId="77777777" w:rsidR="00497518" w:rsidRDefault="00000000">
      <w:pPr>
        <w:pStyle w:val="Heading4"/>
        <w:rPr>
          <w:b w:val="0"/>
        </w:rPr>
      </w:pPr>
      <w:r>
        <w:t>Minute</w:t>
      </w:r>
      <w:r>
        <w:rPr>
          <w:b w:val="0"/>
        </w:rPr>
        <w:t xml:space="preserve"> by Kat Kell </w:t>
      </w:r>
    </w:p>
    <w:p w14:paraId="514B7818" w14:textId="77777777" w:rsidR="00497518" w:rsidRDefault="00000000">
      <w:pPr>
        <w:pStyle w:val="BodyText"/>
        <w:rPr>
          <w:b/>
        </w:rPr>
      </w:pPr>
      <w:r>
        <w:rPr>
          <w:b/>
        </w:rPr>
        <w:t>Attended - Board Members</w:t>
      </w:r>
    </w:p>
    <w:p w14:paraId="574B08C2" w14:textId="77777777" w:rsidR="00497518" w:rsidRDefault="00497518">
      <w:pPr>
        <w:pStyle w:val="BodyText"/>
      </w:pPr>
    </w:p>
    <w:p w14:paraId="749BE4B9" w14:textId="77777777" w:rsidR="00497518" w:rsidRDefault="00000000">
      <w:pPr>
        <w:pStyle w:val="BodyText"/>
      </w:pPr>
      <w:r>
        <w:t>Ian McDonald (IMCD) Chair, Craig Irvine (CI), Jeanette Gaul (JG), Hazel Farquhar (HF), Cheryl Glen (CG) on Microsoft Teams</w:t>
      </w:r>
    </w:p>
    <w:p w14:paraId="1BA27CC7" w14:textId="77777777" w:rsidR="00497518" w:rsidRDefault="00497518">
      <w:pPr>
        <w:pStyle w:val="BodyText"/>
      </w:pPr>
    </w:p>
    <w:p w14:paraId="4399A39A" w14:textId="77777777" w:rsidR="00497518" w:rsidRDefault="00000000">
      <w:pPr>
        <w:pStyle w:val="BodyText"/>
        <w:rPr>
          <w:b/>
        </w:rPr>
      </w:pPr>
      <w:r>
        <w:rPr>
          <w:b/>
        </w:rPr>
        <w:lastRenderedPageBreak/>
        <w:t>Attended - Staff Members</w:t>
      </w:r>
    </w:p>
    <w:p w14:paraId="78262575" w14:textId="77777777" w:rsidR="00497518" w:rsidRDefault="00497518">
      <w:pPr>
        <w:pStyle w:val="BodyText"/>
      </w:pPr>
    </w:p>
    <w:p w14:paraId="6A77E386" w14:textId="77777777" w:rsidR="00497518" w:rsidRDefault="00000000">
      <w:pPr>
        <w:pStyle w:val="BodyText"/>
      </w:pPr>
      <w:r>
        <w:t xml:space="preserve">Gail Robertson (GR) Chief Executive Officer, </w:t>
      </w:r>
      <w:proofErr w:type="spellStart"/>
      <w:r>
        <w:t>Linlay</w:t>
      </w:r>
      <w:proofErr w:type="spellEnd"/>
      <w:r>
        <w:t xml:space="preserve"> Anderson (LA) Director of Housing, Kevin Lynch (KL) Director of Asset Management, Gary Bell (GB) Trainee Governance Officer, Katrina Kell (KK) Customer Service Advisor/Compliance Assistant</w:t>
      </w:r>
    </w:p>
    <w:p w14:paraId="14608CC9" w14:textId="77777777" w:rsidR="00497518" w:rsidRDefault="00497518">
      <w:pPr>
        <w:pStyle w:val="BodyText"/>
      </w:pPr>
    </w:p>
    <w:p w14:paraId="5705AD38" w14:textId="77777777" w:rsidR="00497518" w:rsidRDefault="00000000">
      <w:pPr>
        <w:pStyle w:val="BodyText"/>
        <w:rPr>
          <w:b/>
        </w:rPr>
      </w:pPr>
      <w:r>
        <w:rPr>
          <w:b/>
        </w:rPr>
        <w:t>Did Not Attend - Apologies</w:t>
      </w:r>
    </w:p>
    <w:p w14:paraId="0FD33203" w14:textId="77777777" w:rsidR="00497518" w:rsidRDefault="00497518">
      <w:pPr>
        <w:pStyle w:val="BodyText"/>
      </w:pPr>
    </w:p>
    <w:p w14:paraId="34324973" w14:textId="77777777" w:rsidR="00497518" w:rsidRDefault="00000000">
      <w:pPr>
        <w:pStyle w:val="BodyText"/>
      </w:pPr>
      <w:r>
        <w:t>Linda McDonald</w:t>
      </w:r>
    </w:p>
    <w:p w14:paraId="083888A3" w14:textId="77777777" w:rsidR="00497518" w:rsidRDefault="00497518">
      <w:pPr>
        <w:pStyle w:val="BodyText"/>
      </w:pPr>
    </w:p>
    <w:p w14:paraId="7BDE901B" w14:textId="77777777" w:rsidR="00497518" w:rsidRDefault="00000000">
      <w:pPr>
        <w:pStyle w:val="BodyText"/>
      </w:pPr>
      <w:r>
        <w:t>Sean Parsley</w:t>
      </w:r>
    </w:p>
    <w:p w14:paraId="244B532C" w14:textId="77777777" w:rsidR="00497518" w:rsidRDefault="00497518">
      <w:pPr>
        <w:pStyle w:val="BodyText"/>
      </w:pPr>
    </w:p>
    <w:p w14:paraId="78C28018" w14:textId="77777777" w:rsidR="00497518" w:rsidRDefault="00000000">
      <w:pPr>
        <w:pStyle w:val="BodyText"/>
        <w:rPr>
          <w:b/>
        </w:rPr>
      </w:pPr>
      <w:r>
        <w:rPr>
          <w:b/>
        </w:rPr>
        <w:t xml:space="preserve">The meeting commenced at 9:37am and </w:t>
      </w:r>
      <w:proofErr w:type="gramStart"/>
      <w:r>
        <w:rPr>
          <w:b/>
        </w:rPr>
        <w:t>came to a close</w:t>
      </w:r>
      <w:proofErr w:type="gramEnd"/>
      <w:r>
        <w:rPr>
          <w:b/>
        </w:rPr>
        <w:t xml:space="preserve"> at 11:06am.</w:t>
      </w:r>
    </w:p>
    <w:p w14:paraId="58B91300" w14:textId="77777777" w:rsidR="00497518" w:rsidRDefault="00497518">
      <w:pPr>
        <w:pStyle w:val="BodyText"/>
      </w:pPr>
    </w:p>
    <w:p w14:paraId="4F1AD19F" w14:textId="77777777" w:rsidR="00497518" w:rsidRDefault="00000000">
      <w:pPr>
        <w:pStyle w:val="BodyText"/>
        <w:rPr>
          <w:b/>
        </w:rPr>
      </w:pPr>
      <w:r>
        <w:rPr>
          <w:b/>
        </w:rPr>
        <w:t>There were no conflicts of interest or notifiable events.</w:t>
      </w:r>
    </w:p>
    <w:p w14:paraId="52E8ACCF" w14:textId="77777777" w:rsidR="00497518" w:rsidRDefault="00497518">
      <w:pPr>
        <w:pStyle w:val="BodyText"/>
      </w:pPr>
    </w:p>
    <w:p w14:paraId="433A5831" w14:textId="77777777" w:rsidR="00497518" w:rsidRDefault="00497518">
      <w:pPr>
        <w:pStyle w:val="BodyText"/>
      </w:pPr>
    </w:p>
    <w:p w14:paraId="30562538" w14:textId="77777777" w:rsidR="00497518" w:rsidRDefault="00497518">
      <w:pPr>
        <w:pStyle w:val="BodyText"/>
        <w:spacing w:after="0"/>
      </w:pPr>
    </w:p>
    <w:p w14:paraId="73DEB1E1" w14:textId="77777777" w:rsidR="00497518" w:rsidRDefault="00497518">
      <w:pPr>
        <w:pStyle w:val="BodyText"/>
      </w:pPr>
    </w:p>
    <w:p w14:paraId="415AEB17" w14:textId="77777777" w:rsidR="00497518" w:rsidRDefault="00000000">
      <w:pPr>
        <w:pStyle w:val="Heading2"/>
      </w:pPr>
      <w:r>
        <w:t>2.0 Minutes of the Service Delivery Sub Committee Meeting held on 3 September 2025</w:t>
      </w:r>
    </w:p>
    <w:p w14:paraId="57F9AFD7" w14:textId="77777777" w:rsidR="00497518" w:rsidRDefault="00000000">
      <w:pPr>
        <w:pStyle w:val="BodyText"/>
      </w:pPr>
      <w:r>
        <w:t>Purpose - For Approval</w:t>
      </w:r>
    </w:p>
    <w:p w14:paraId="20DBA6D2" w14:textId="77777777" w:rsidR="00497518" w:rsidRDefault="00497518">
      <w:pPr>
        <w:pStyle w:val="HorizontalLine"/>
      </w:pPr>
    </w:p>
    <w:p w14:paraId="259B865B" w14:textId="77777777" w:rsidR="00497518" w:rsidRDefault="00000000">
      <w:pPr>
        <w:pStyle w:val="Heading4"/>
        <w:rPr>
          <w:b w:val="0"/>
        </w:rPr>
      </w:pPr>
      <w:r>
        <w:t>Minute</w:t>
      </w:r>
      <w:r>
        <w:rPr>
          <w:b w:val="0"/>
        </w:rPr>
        <w:t xml:space="preserve"> by Kat Kell </w:t>
      </w:r>
    </w:p>
    <w:p w14:paraId="79BA2875" w14:textId="77777777" w:rsidR="001F7CAB" w:rsidRPr="005D40D1" w:rsidRDefault="00000000" w:rsidP="001F7CAB">
      <w:pPr>
        <w:rPr>
          <w:rFonts w:ascii="Arial" w:hAnsi="Arial" w:cs="Arial"/>
        </w:rPr>
      </w:pPr>
      <w:r>
        <w:t xml:space="preserve">IMCD queried one of the actions regarding a paper to be produced around the </w:t>
      </w:r>
      <w:proofErr w:type="gramStart"/>
      <w:r>
        <w:t>long term</w:t>
      </w:r>
      <w:proofErr w:type="gramEnd"/>
      <w:r>
        <w:t xml:space="preserve"> voids in Montrose.  KL advised that the cost figures have just come back for this and that a paper will be available for FAR committee meeting next week.  </w:t>
      </w:r>
      <w:r w:rsidR="001F7CAB" w:rsidRPr="005D40D1">
        <w:rPr>
          <w:rFonts w:ascii="Arial" w:hAnsi="Arial" w:cs="Arial"/>
        </w:rPr>
        <w:t>[REDACTED – PERSONAL DATA]</w:t>
      </w:r>
    </w:p>
    <w:p w14:paraId="5A7E1026" w14:textId="75AF1580" w:rsidR="00497518" w:rsidRDefault="00497518">
      <w:pPr>
        <w:pStyle w:val="BodyText"/>
      </w:pPr>
    </w:p>
    <w:p w14:paraId="313E5966" w14:textId="77777777" w:rsidR="00497518" w:rsidRDefault="00497518">
      <w:pPr>
        <w:pStyle w:val="BodyText"/>
      </w:pPr>
    </w:p>
    <w:p w14:paraId="364DE9B5" w14:textId="5BA85AB3" w:rsidR="00497518" w:rsidRDefault="00000000">
      <w:pPr>
        <w:pStyle w:val="BodyText"/>
      </w:pPr>
      <w:r>
        <w:t xml:space="preserve">IMCD queried the adaptations spend against the budget as on the report there is an imbalance between the higher funding The Association has received this year against the committed spend.  KL advised that this quarter there has been a spend of £50,000 with spending still ongoing so this figure will increase in line with the budget.  KL expects a small surplus from this budget which GR has advised is for existing tenants in the first instance and potentially The </w:t>
      </w:r>
      <w:r>
        <w:lastRenderedPageBreak/>
        <w:t xml:space="preserve">Association may contact tenants in the Christmas news article to ask if any have adaptation requirements which they haven't </w:t>
      </w:r>
      <w:proofErr w:type="gramStart"/>
      <w:r>
        <w:t>as yet</w:t>
      </w:r>
      <w:proofErr w:type="gramEnd"/>
      <w:r>
        <w:t xml:space="preserve"> advised us of.  </w:t>
      </w:r>
    </w:p>
    <w:p w14:paraId="51AA86B9" w14:textId="64AC6B87" w:rsidR="00497518" w:rsidRDefault="001F7CAB" w:rsidP="001F7CAB">
      <w:pPr>
        <w:rPr>
          <w:rFonts w:ascii="Arial" w:hAnsi="Arial" w:cs="Arial"/>
        </w:rPr>
      </w:pPr>
      <w:r w:rsidRPr="005D40D1">
        <w:rPr>
          <w:rFonts w:ascii="Arial" w:hAnsi="Arial" w:cs="Arial"/>
        </w:rPr>
        <w:t>[REDACTED – CONFIDENTIAL INFORMATION]</w:t>
      </w:r>
    </w:p>
    <w:p w14:paraId="0D52D6B4" w14:textId="77777777" w:rsidR="001F7CAB" w:rsidRPr="001F7CAB" w:rsidRDefault="001F7CAB" w:rsidP="001F7CAB">
      <w:pPr>
        <w:rPr>
          <w:rFonts w:ascii="Arial" w:hAnsi="Arial" w:cs="Arial"/>
        </w:rPr>
      </w:pPr>
    </w:p>
    <w:p w14:paraId="15FF5953" w14:textId="77777777" w:rsidR="00497518" w:rsidRDefault="00000000">
      <w:pPr>
        <w:pStyle w:val="BodyText"/>
      </w:pPr>
      <w:r>
        <w:t>IMCD queried the 2 properties where EPC has reduced to E.  KL confirmed that these were likely measured incorrectly previously, both properties still have old style storage heating systems.</w:t>
      </w:r>
    </w:p>
    <w:p w14:paraId="00129122" w14:textId="77777777" w:rsidR="00497518" w:rsidRDefault="00497518">
      <w:pPr>
        <w:pStyle w:val="BodyText"/>
      </w:pPr>
    </w:p>
    <w:p w14:paraId="63567FDE" w14:textId="77777777" w:rsidR="00497518" w:rsidRDefault="00000000">
      <w:pPr>
        <w:pStyle w:val="BodyText"/>
        <w:rPr>
          <w:b/>
        </w:rPr>
      </w:pPr>
      <w:r>
        <w:rPr>
          <w:b/>
        </w:rPr>
        <w:t>The minutes were approved and agreed as correct.</w:t>
      </w:r>
    </w:p>
    <w:p w14:paraId="08746289" w14:textId="77777777" w:rsidR="00497518" w:rsidRDefault="00497518">
      <w:pPr>
        <w:pStyle w:val="BodyText"/>
      </w:pPr>
    </w:p>
    <w:p w14:paraId="73F4DEAF" w14:textId="77777777" w:rsidR="00497518" w:rsidRDefault="00497518">
      <w:pPr>
        <w:pStyle w:val="BodyText"/>
      </w:pPr>
    </w:p>
    <w:p w14:paraId="140FD344" w14:textId="77777777" w:rsidR="00497518" w:rsidRDefault="00497518">
      <w:pPr>
        <w:pStyle w:val="BodyText"/>
        <w:spacing w:after="0"/>
      </w:pPr>
    </w:p>
    <w:p w14:paraId="3E289C90" w14:textId="77777777" w:rsidR="00497518" w:rsidRDefault="00497518">
      <w:pPr>
        <w:pStyle w:val="BodyText"/>
      </w:pPr>
    </w:p>
    <w:p w14:paraId="370B1761" w14:textId="77777777" w:rsidR="00497518" w:rsidRDefault="00000000">
      <w:pPr>
        <w:pStyle w:val="Heading2"/>
      </w:pPr>
      <w:r>
        <w:t>3.0 Matters Arising</w:t>
      </w:r>
    </w:p>
    <w:p w14:paraId="3F8CC0A0" w14:textId="77777777" w:rsidR="00497518" w:rsidRDefault="00000000">
      <w:pPr>
        <w:pStyle w:val="BodyText"/>
      </w:pPr>
      <w:r>
        <w:t>Purpose - For Information</w:t>
      </w:r>
    </w:p>
    <w:p w14:paraId="15C6928B" w14:textId="77777777" w:rsidR="00497518" w:rsidRDefault="00497518">
      <w:pPr>
        <w:pStyle w:val="HorizontalLine"/>
      </w:pPr>
    </w:p>
    <w:p w14:paraId="7DF09EDB" w14:textId="77777777" w:rsidR="00497518" w:rsidRDefault="00000000">
      <w:pPr>
        <w:pStyle w:val="Heading4"/>
        <w:rPr>
          <w:b w:val="0"/>
        </w:rPr>
      </w:pPr>
      <w:r>
        <w:t>Minute</w:t>
      </w:r>
      <w:r>
        <w:rPr>
          <w:b w:val="0"/>
        </w:rPr>
        <w:t xml:space="preserve"> by Kat Kell </w:t>
      </w:r>
    </w:p>
    <w:p w14:paraId="130B38E3" w14:textId="77777777" w:rsidR="00497518" w:rsidRDefault="00000000">
      <w:pPr>
        <w:pStyle w:val="BodyText"/>
      </w:pPr>
      <w:r>
        <w:t>No matters arising.</w:t>
      </w:r>
    </w:p>
    <w:p w14:paraId="30922393" w14:textId="77777777" w:rsidR="00497518" w:rsidRDefault="00497518">
      <w:pPr>
        <w:pStyle w:val="BodyText"/>
        <w:spacing w:after="0"/>
      </w:pPr>
    </w:p>
    <w:p w14:paraId="716B8056" w14:textId="77777777" w:rsidR="00497518" w:rsidRDefault="00497518">
      <w:pPr>
        <w:pStyle w:val="BodyText"/>
      </w:pPr>
    </w:p>
    <w:p w14:paraId="44275D73" w14:textId="77777777" w:rsidR="00497518" w:rsidRDefault="00000000">
      <w:pPr>
        <w:pStyle w:val="Heading2"/>
      </w:pPr>
      <w:r>
        <w:t>4.0 Asset Management Report</w:t>
      </w:r>
    </w:p>
    <w:p w14:paraId="3538E882" w14:textId="77777777" w:rsidR="00497518" w:rsidRDefault="00000000">
      <w:pPr>
        <w:pStyle w:val="BodyText"/>
      </w:pPr>
      <w:r>
        <w:t>Purpose - For Approval</w:t>
      </w:r>
    </w:p>
    <w:p w14:paraId="633C93FF" w14:textId="77777777" w:rsidR="00497518" w:rsidRDefault="00497518">
      <w:pPr>
        <w:pStyle w:val="HorizontalLine"/>
      </w:pPr>
    </w:p>
    <w:p w14:paraId="2606967F" w14:textId="77777777" w:rsidR="00497518" w:rsidRDefault="00000000">
      <w:pPr>
        <w:pStyle w:val="Heading4"/>
        <w:rPr>
          <w:b w:val="0"/>
        </w:rPr>
      </w:pPr>
      <w:r>
        <w:t>Minute</w:t>
      </w:r>
      <w:r>
        <w:rPr>
          <w:b w:val="0"/>
        </w:rPr>
        <w:t xml:space="preserve"> by Kat Kell </w:t>
      </w:r>
    </w:p>
    <w:p w14:paraId="65C85F73" w14:textId="77777777" w:rsidR="00497518" w:rsidRDefault="00000000">
      <w:pPr>
        <w:pStyle w:val="BodyText"/>
      </w:pPr>
      <w:r>
        <w:t>KL presented the Asset Management Report</w:t>
      </w:r>
    </w:p>
    <w:p w14:paraId="5302AC66" w14:textId="77777777" w:rsidR="00497518" w:rsidRDefault="00497518">
      <w:pPr>
        <w:pStyle w:val="BodyText"/>
      </w:pPr>
    </w:p>
    <w:p w14:paraId="289C94EE" w14:textId="77777777" w:rsidR="00497518" w:rsidRDefault="00000000">
      <w:pPr>
        <w:pStyle w:val="BodyText"/>
        <w:rPr>
          <w:b/>
          <w:u w:val="single"/>
        </w:rPr>
      </w:pPr>
      <w:r>
        <w:rPr>
          <w:b/>
          <w:u w:val="single"/>
        </w:rPr>
        <w:t>Day to Day Repairs</w:t>
      </w:r>
    </w:p>
    <w:p w14:paraId="1A0A3A11" w14:textId="77777777" w:rsidR="00497518" w:rsidRDefault="00497518">
      <w:pPr>
        <w:pStyle w:val="BodyText"/>
      </w:pPr>
    </w:p>
    <w:p w14:paraId="15625C38" w14:textId="77777777" w:rsidR="00497518" w:rsidRDefault="00000000">
      <w:pPr>
        <w:pStyle w:val="BodyText"/>
      </w:pPr>
      <w:r>
        <w:t>IMCD queried if the overspend of £93,792 is due to a backlog from Quarter 1. KL advised that there isn't a backlog from Q1 and that The Association has completed a lot of expensive repairs during the current quarter, there were 20+ repairs which cost up to £5,000 during this time. Costs are rising and the budget doesn't. SMT have discussed instigating more control measures including reducing Maintenance Officers spend without additional approval from £2,000 to £1,000.</w:t>
      </w:r>
    </w:p>
    <w:p w14:paraId="7978931A" w14:textId="77777777" w:rsidR="00497518" w:rsidRDefault="00497518">
      <w:pPr>
        <w:pStyle w:val="BodyText"/>
      </w:pPr>
    </w:p>
    <w:p w14:paraId="21B04695" w14:textId="77777777" w:rsidR="00497518" w:rsidRDefault="00000000">
      <w:pPr>
        <w:pStyle w:val="BodyText"/>
      </w:pPr>
      <w:r>
        <w:lastRenderedPageBreak/>
        <w:t>IMCD requested that the reporting format used for relets be applied to the day-to-day reporting section, ensuring that both the current and previous quarters are included in the report.</w:t>
      </w:r>
    </w:p>
    <w:p w14:paraId="02907875" w14:textId="77777777" w:rsidR="00497518" w:rsidRDefault="00497518">
      <w:pPr>
        <w:pStyle w:val="BodyText"/>
      </w:pPr>
    </w:p>
    <w:p w14:paraId="7B69C810" w14:textId="77777777" w:rsidR="00497518" w:rsidRDefault="00000000">
      <w:pPr>
        <w:pStyle w:val="BodyText"/>
      </w:pPr>
      <w:r>
        <w:t xml:space="preserve">IMCD noted that the primary components contributing to the current overspend represent only 50% of the total and requested that future reports include additional narrative to explain this. </w:t>
      </w:r>
    </w:p>
    <w:p w14:paraId="242D0A6C" w14:textId="77777777" w:rsidR="00497518" w:rsidRDefault="00497518">
      <w:pPr>
        <w:pStyle w:val="BodyText"/>
      </w:pPr>
    </w:p>
    <w:p w14:paraId="6EF59E55" w14:textId="77777777" w:rsidR="00497518" w:rsidRDefault="00000000">
      <w:pPr>
        <w:pStyle w:val="BodyText"/>
      </w:pPr>
      <w:r>
        <w:t xml:space="preserve">KL explained that forecasting day-to-day budget expenditure is challenging because these repairs are reactive in nature. Another control measure discussed at SMT is to review The Association's position on rechargeable repairs. The Association will continue to follow landlord obligations regarding right to repair, health and safety, security and damp and </w:t>
      </w:r>
      <w:proofErr w:type="spellStart"/>
      <w:r>
        <w:t>mould</w:t>
      </w:r>
      <w:proofErr w:type="spellEnd"/>
      <w:r>
        <w:t>, however if a rechargeable repair doesn't fall into these categories Maintenance Officers and Housing Officers will work together to ensure a payment plan is in place before work commences. Maintenance Officers will be encouraged to consider repair rather than replace for works, for example fencing. They will also be responsible for advising tenants when it is more appropriate for them to carry out the works themselves at their own expense and for explaining the process to obtain The Association's permission to do so.</w:t>
      </w:r>
    </w:p>
    <w:p w14:paraId="5FC81F8F" w14:textId="77777777" w:rsidR="00497518" w:rsidRDefault="00497518">
      <w:pPr>
        <w:pStyle w:val="BodyText"/>
      </w:pPr>
    </w:p>
    <w:p w14:paraId="1B6F9462" w14:textId="77777777" w:rsidR="00497518" w:rsidRDefault="00000000">
      <w:pPr>
        <w:pStyle w:val="BodyText"/>
      </w:pPr>
      <w:r>
        <w:t xml:space="preserve">GR advised that all individuals with outstanding recharges on their accounts will be contacted and informed that the Association will not carry out non-entitled repairs until these recharges have been settled. There will be a joint approach to this between housing and maintenance colleagues. LA advised that The Association has improved its record-keeping for rechargeable repairs compared to previous practices and are now in a better position to potentially </w:t>
      </w:r>
      <w:proofErr w:type="spellStart"/>
      <w:r>
        <w:t>enrol</w:t>
      </w:r>
      <w:proofErr w:type="spellEnd"/>
      <w:r>
        <w:t xml:space="preserve"> cases in court. GR suggested that the Association may include an article in the tenant newsletter explaining that, due to the high cost of repairs, rechargeable repairs cannot be carried out until a payment plan has been initiated.</w:t>
      </w:r>
    </w:p>
    <w:p w14:paraId="229C2881" w14:textId="77777777" w:rsidR="00497518" w:rsidRDefault="00497518">
      <w:pPr>
        <w:pStyle w:val="BodyText"/>
      </w:pPr>
    </w:p>
    <w:p w14:paraId="5BCA997B" w14:textId="77777777" w:rsidR="00497518" w:rsidRDefault="00000000">
      <w:pPr>
        <w:pStyle w:val="BodyText"/>
      </w:pPr>
      <w:r>
        <w:t>IMCD queried discrepancies between the figures reported at Service Delivery Sub Committee against those reported at Finance, Audit and Risk Sub Committee and KL advised that this is being discussed with the Finance Department.</w:t>
      </w:r>
    </w:p>
    <w:p w14:paraId="066EDB81" w14:textId="77777777" w:rsidR="00497518" w:rsidRDefault="00497518">
      <w:pPr>
        <w:pStyle w:val="BodyText"/>
      </w:pPr>
    </w:p>
    <w:p w14:paraId="65E792D7" w14:textId="77777777" w:rsidR="00497518" w:rsidRDefault="00000000">
      <w:pPr>
        <w:pStyle w:val="BodyText"/>
        <w:rPr>
          <w:b/>
          <w:u w:val="single"/>
        </w:rPr>
      </w:pPr>
      <w:r>
        <w:rPr>
          <w:b/>
          <w:u w:val="single"/>
        </w:rPr>
        <w:t>Relets Budget</w:t>
      </w:r>
    </w:p>
    <w:p w14:paraId="7FF93E09" w14:textId="77777777" w:rsidR="00497518" w:rsidRDefault="00497518">
      <w:pPr>
        <w:pStyle w:val="BodyText"/>
      </w:pPr>
    </w:p>
    <w:p w14:paraId="17CDC9BF" w14:textId="77777777" w:rsidR="00497518" w:rsidRDefault="00000000">
      <w:pPr>
        <w:pStyle w:val="BodyText"/>
      </w:pPr>
      <w:r>
        <w:t xml:space="preserve">CG requested that future reports use charts and graphs instead of individual infographics to improve consistency and clarity, enabling the Board to ask more pertinent questions. KL explained that the current approach was adopted following a previous request from the Board at the Service Delivery Sub-Committee meeting. KL noted that Pam </w:t>
      </w:r>
      <w:proofErr w:type="spellStart"/>
      <w:r>
        <w:t>trialled</w:t>
      </w:r>
      <w:proofErr w:type="spellEnd"/>
      <w:r>
        <w:t xml:space="preserve"> CG's suggestion; The early results weren't ideal, so they're being tweaked. GR suggested getting together in person to decide on the best reporting format.</w:t>
      </w:r>
    </w:p>
    <w:p w14:paraId="4CC15C35" w14:textId="77777777" w:rsidR="00497518" w:rsidRDefault="00497518">
      <w:pPr>
        <w:pStyle w:val="BodyText"/>
      </w:pPr>
    </w:p>
    <w:p w14:paraId="30FB4375" w14:textId="77777777" w:rsidR="00497518" w:rsidRDefault="00000000">
      <w:pPr>
        <w:pStyle w:val="BodyText"/>
      </w:pPr>
      <w:r>
        <w:t>GB explained he's working on making sub-committee reports more consistent and straightforward for board members and staff.</w:t>
      </w:r>
    </w:p>
    <w:p w14:paraId="3257B00E" w14:textId="77777777" w:rsidR="00497518" w:rsidRDefault="00497518">
      <w:pPr>
        <w:pStyle w:val="BodyText"/>
      </w:pPr>
    </w:p>
    <w:p w14:paraId="6909C6AD" w14:textId="77777777" w:rsidR="00497518" w:rsidRDefault="00000000">
      <w:pPr>
        <w:pStyle w:val="BodyText"/>
      </w:pPr>
      <w:r>
        <w:t xml:space="preserve">IMCD queried the void spend being significantly higher than predicted as the number of voids is broadly what was expected. KL explained that the standard of voids coming back recently has been very poor, there were 2 properties alone which cost £40,000. IMCD asked if the previous year, same quarter can be included in the report going forward. </w:t>
      </w:r>
    </w:p>
    <w:p w14:paraId="3717C087" w14:textId="77777777" w:rsidR="00497518" w:rsidRDefault="00497518">
      <w:pPr>
        <w:pStyle w:val="BodyText"/>
      </w:pPr>
    </w:p>
    <w:p w14:paraId="2541C12E" w14:textId="77777777" w:rsidR="00497518" w:rsidRDefault="00000000">
      <w:pPr>
        <w:pStyle w:val="BodyText"/>
        <w:rPr>
          <w:b/>
          <w:u w:val="single"/>
        </w:rPr>
      </w:pPr>
      <w:r>
        <w:rPr>
          <w:b/>
          <w:u w:val="single"/>
        </w:rPr>
        <w:t>Maintenance Complaints</w:t>
      </w:r>
    </w:p>
    <w:p w14:paraId="669CB5C9" w14:textId="77777777" w:rsidR="00497518" w:rsidRDefault="00497518">
      <w:pPr>
        <w:pStyle w:val="BodyText"/>
      </w:pPr>
    </w:p>
    <w:p w14:paraId="24F6C314" w14:textId="77777777" w:rsidR="00497518" w:rsidRDefault="00000000">
      <w:pPr>
        <w:pStyle w:val="BodyText"/>
      </w:pPr>
      <w:r>
        <w:t>There were no issues.</w:t>
      </w:r>
    </w:p>
    <w:p w14:paraId="29A68EB0" w14:textId="77777777" w:rsidR="00497518" w:rsidRDefault="00497518">
      <w:pPr>
        <w:pStyle w:val="BodyText"/>
      </w:pPr>
    </w:p>
    <w:p w14:paraId="75BCC728" w14:textId="77777777" w:rsidR="00497518" w:rsidRDefault="00000000">
      <w:pPr>
        <w:pStyle w:val="BodyText"/>
        <w:rPr>
          <w:b/>
          <w:u w:val="single"/>
        </w:rPr>
      </w:pPr>
      <w:r>
        <w:rPr>
          <w:b/>
          <w:u w:val="single"/>
        </w:rPr>
        <w:t>Maintenance Compliments</w:t>
      </w:r>
    </w:p>
    <w:p w14:paraId="663145D6" w14:textId="77777777" w:rsidR="00497518" w:rsidRDefault="00497518">
      <w:pPr>
        <w:pStyle w:val="BodyText"/>
      </w:pPr>
    </w:p>
    <w:p w14:paraId="0B5109C6" w14:textId="77777777" w:rsidR="00497518" w:rsidRDefault="00000000">
      <w:pPr>
        <w:pStyle w:val="BodyText"/>
      </w:pPr>
      <w:r>
        <w:t>KL shared some positive feedback for the maintenance team, including one compliment received at an in-person tenant portal event, noting that the staff were great and the tenant was very appreciative.</w:t>
      </w:r>
    </w:p>
    <w:p w14:paraId="3EF09B0A" w14:textId="77777777" w:rsidR="00497518" w:rsidRDefault="00497518">
      <w:pPr>
        <w:pStyle w:val="BodyText"/>
      </w:pPr>
    </w:p>
    <w:p w14:paraId="2F78AB9F" w14:textId="77777777" w:rsidR="00497518" w:rsidRDefault="00000000">
      <w:pPr>
        <w:pStyle w:val="BodyText"/>
        <w:rPr>
          <w:b/>
          <w:u w:val="single"/>
        </w:rPr>
      </w:pPr>
      <w:r>
        <w:rPr>
          <w:b/>
          <w:u w:val="single"/>
        </w:rPr>
        <w:t>Maintenance Officers Post Inspections</w:t>
      </w:r>
    </w:p>
    <w:p w14:paraId="435CB633" w14:textId="77777777" w:rsidR="00497518" w:rsidRDefault="00497518">
      <w:pPr>
        <w:pStyle w:val="BodyText"/>
      </w:pPr>
    </w:p>
    <w:p w14:paraId="56C68849" w14:textId="77777777" w:rsidR="00497518" w:rsidRDefault="00000000">
      <w:pPr>
        <w:pStyle w:val="BodyText"/>
      </w:pPr>
      <w:r>
        <w:t>Maintenance Officers are completing 14.9% of post-inspections, exceeding the 10% target.</w:t>
      </w:r>
    </w:p>
    <w:p w14:paraId="1967367B" w14:textId="77777777" w:rsidR="00497518" w:rsidRDefault="00497518">
      <w:pPr>
        <w:pStyle w:val="BodyText"/>
      </w:pPr>
    </w:p>
    <w:p w14:paraId="27A1DDFC" w14:textId="77777777" w:rsidR="00497518" w:rsidRDefault="00000000">
      <w:pPr>
        <w:pStyle w:val="BodyText"/>
        <w:rPr>
          <w:b/>
          <w:u w:val="single"/>
        </w:rPr>
      </w:pPr>
      <w:r>
        <w:rPr>
          <w:b/>
          <w:u w:val="single"/>
        </w:rPr>
        <w:t>Gas Servicing</w:t>
      </w:r>
    </w:p>
    <w:p w14:paraId="07CDC319" w14:textId="77777777" w:rsidR="00497518" w:rsidRDefault="00497518">
      <w:pPr>
        <w:pStyle w:val="BodyText"/>
      </w:pPr>
    </w:p>
    <w:p w14:paraId="7BC2528C" w14:textId="77777777" w:rsidR="00497518" w:rsidRDefault="00000000">
      <w:pPr>
        <w:pStyle w:val="BodyText"/>
      </w:pPr>
      <w:r>
        <w:t>This remains at 100% compliance.</w:t>
      </w:r>
    </w:p>
    <w:p w14:paraId="68E5B51A" w14:textId="77777777" w:rsidR="00497518" w:rsidRDefault="00497518">
      <w:pPr>
        <w:pStyle w:val="BodyText"/>
      </w:pPr>
    </w:p>
    <w:p w14:paraId="4F618408" w14:textId="77777777" w:rsidR="00497518" w:rsidRDefault="00000000">
      <w:pPr>
        <w:pStyle w:val="BodyText"/>
        <w:rPr>
          <w:b/>
          <w:u w:val="single"/>
        </w:rPr>
      </w:pPr>
      <w:r>
        <w:rPr>
          <w:b/>
          <w:u w:val="single"/>
        </w:rPr>
        <w:t>Open Space Maintenance</w:t>
      </w:r>
    </w:p>
    <w:p w14:paraId="6B12FBB9" w14:textId="77777777" w:rsidR="00497518" w:rsidRDefault="00497518">
      <w:pPr>
        <w:pStyle w:val="BodyText"/>
      </w:pPr>
    </w:p>
    <w:p w14:paraId="524FD9B9" w14:textId="77777777" w:rsidR="00497518" w:rsidRDefault="00000000">
      <w:pPr>
        <w:pStyle w:val="BodyText"/>
      </w:pPr>
      <w:r>
        <w:t>There were no issues</w:t>
      </w:r>
    </w:p>
    <w:p w14:paraId="5C606F3D" w14:textId="77777777" w:rsidR="00497518" w:rsidRDefault="00497518">
      <w:pPr>
        <w:pStyle w:val="BodyText"/>
      </w:pPr>
    </w:p>
    <w:p w14:paraId="7A98599D" w14:textId="77777777" w:rsidR="00497518" w:rsidRDefault="00000000">
      <w:pPr>
        <w:pStyle w:val="BodyText"/>
        <w:rPr>
          <w:b/>
          <w:u w:val="single"/>
        </w:rPr>
      </w:pPr>
      <w:r>
        <w:rPr>
          <w:b/>
          <w:u w:val="single"/>
        </w:rPr>
        <w:t>Insurance Claims</w:t>
      </w:r>
    </w:p>
    <w:p w14:paraId="41B2CFCD" w14:textId="77777777" w:rsidR="00497518" w:rsidRDefault="00497518">
      <w:pPr>
        <w:pStyle w:val="BodyText"/>
      </w:pPr>
    </w:p>
    <w:p w14:paraId="03DAB761" w14:textId="77777777" w:rsidR="00497518" w:rsidRDefault="00000000">
      <w:pPr>
        <w:pStyle w:val="BodyText"/>
      </w:pPr>
      <w:r>
        <w:t>No claims were raised this quarter.</w:t>
      </w:r>
    </w:p>
    <w:p w14:paraId="78B9B7C9" w14:textId="77777777" w:rsidR="00497518" w:rsidRDefault="00497518">
      <w:pPr>
        <w:pStyle w:val="BodyText"/>
      </w:pPr>
    </w:p>
    <w:p w14:paraId="07CC9907" w14:textId="77777777" w:rsidR="00497518" w:rsidRDefault="00000000">
      <w:pPr>
        <w:pStyle w:val="BodyText"/>
      </w:pPr>
      <w:r>
        <w:t>The Association has switched to a new insurance provider, and staff have been trained on what is covered by the policy.</w:t>
      </w:r>
    </w:p>
    <w:p w14:paraId="4F175086" w14:textId="77777777" w:rsidR="00497518" w:rsidRDefault="00497518">
      <w:pPr>
        <w:pStyle w:val="BodyText"/>
      </w:pPr>
    </w:p>
    <w:p w14:paraId="4C78FA3F" w14:textId="77777777" w:rsidR="00497518" w:rsidRDefault="00000000">
      <w:pPr>
        <w:pStyle w:val="BodyText"/>
        <w:rPr>
          <w:b/>
          <w:u w:val="single"/>
        </w:rPr>
      </w:pPr>
      <w:r>
        <w:rPr>
          <w:b/>
          <w:u w:val="single"/>
        </w:rPr>
        <w:t>Contractors Performance Monitoring</w:t>
      </w:r>
    </w:p>
    <w:p w14:paraId="58252D5C" w14:textId="77777777" w:rsidR="00497518" w:rsidRDefault="00497518">
      <w:pPr>
        <w:pStyle w:val="BodyText"/>
      </w:pPr>
    </w:p>
    <w:p w14:paraId="254A0089" w14:textId="77777777" w:rsidR="00497518" w:rsidRDefault="00000000">
      <w:pPr>
        <w:pStyle w:val="BodyText"/>
      </w:pPr>
      <w:r>
        <w:t xml:space="preserve">Emergency and </w:t>
      </w:r>
      <w:proofErr w:type="spellStart"/>
      <w:proofErr w:type="gramStart"/>
      <w:r>
        <w:t>non emergency</w:t>
      </w:r>
      <w:proofErr w:type="spellEnd"/>
      <w:proofErr w:type="gramEnd"/>
      <w:r>
        <w:t xml:space="preserve"> repairs performance remains consistent when measured against the same period for the last financial year.</w:t>
      </w:r>
    </w:p>
    <w:p w14:paraId="230340A4" w14:textId="77777777" w:rsidR="00497518" w:rsidRDefault="00497518">
      <w:pPr>
        <w:pStyle w:val="BodyText"/>
      </w:pPr>
    </w:p>
    <w:p w14:paraId="4ED3A83F" w14:textId="77777777" w:rsidR="00497518" w:rsidRDefault="00000000">
      <w:pPr>
        <w:pStyle w:val="BodyText"/>
      </w:pPr>
      <w:r>
        <w:t>KL will trial using graphs in this section to see how well they work.</w:t>
      </w:r>
    </w:p>
    <w:p w14:paraId="28EA5C78" w14:textId="77777777" w:rsidR="00497518" w:rsidRDefault="00497518">
      <w:pPr>
        <w:pStyle w:val="BodyText"/>
      </w:pPr>
    </w:p>
    <w:p w14:paraId="41EA2A6E" w14:textId="77777777" w:rsidR="00497518" w:rsidRDefault="00000000">
      <w:pPr>
        <w:pStyle w:val="BodyText"/>
        <w:rPr>
          <w:b/>
          <w:u w:val="single"/>
        </w:rPr>
      </w:pPr>
      <w:r>
        <w:rPr>
          <w:b/>
          <w:u w:val="single"/>
        </w:rPr>
        <w:t>Stage 3 Adaptations</w:t>
      </w:r>
    </w:p>
    <w:p w14:paraId="4F6A98B3" w14:textId="77777777" w:rsidR="00497518" w:rsidRDefault="00497518">
      <w:pPr>
        <w:pStyle w:val="BodyText"/>
      </w:pPr>
    </w:p>
    <w:p w14:paraId="4770E398" w14:textId="77777777" w:rsidR="00497518" w:rsidRDefault="00000000">
      <w:pPr>
        <w:pStyle w:val="BodyText"/>
      </w:pPr>
      <w:proofErr w:type="gramStart"/>
      <w:r>
        <w:t>Total</w:t>
      </w:r>
      <w:proofErr w:type="gramEnd"/>
      <w:r>
        <w:t xml:space="preserve"> spend in the year to date is £98,038 which is estimated to increase by another £50,00 in the current quarter with 6 weeks of the quarter remaining. There may be some money left but it is not anticipated to be substantial.</w:t>
      </w:r>
    </w:p>
    <w:p w14:paraId="50D80C85" w14:textId="77777777" w:rsidR="00497518" w:rsidRDefault="00497518">
      <w:pPr>
        <w:pStyle w:val="BodyText"/>
      </w:pPr>
    </w:p>
    <w:p w14:paraId="0B651D0A" w14:textId="77777777" w:rsidR="00497518" w:rsidRDefault="00000000">
      <w:pPr>
        <w:pStyle w:val="BodyText"/>
        <w:rPr>
          <w:b/>
          <w:u w:val="single"/>
        </w:rPr>
      </w:pPr>
      <w:r>
        <w:rPr>
          <w:b/>
          <w:u w:val="single"/>
        </w:rPr>
        <w:t>Long Term Voids</w:t>
      </w:r>
    </w:p>
    <w:p w14:paraId="4117D07D" w14:textId="77777777" w:rsidR="00497518" w:rsidRDefault="00497518">
      <w:pPr>
        <w:pStyle w:val="BodyText"/>
      </w:pPr>
    </w:p>
    <w:p w14:paraId="49A62CAB" w14:textId="77777777" w:rsidR="00497518" w:rsidRDefault="00000000">
      <w:pPr>
        <w:pStyle w:val="BodyText"/>
      </w:pPr>
      <w:r>
        <w:t>KL advised that he is preparing a paper on Castle Street which will go to Finance, Audit and Risk Committee (FAR) next week.</w:t>
      </w:r>
    </w:p>
    <w:p w14:paraId="070C6D1F" w14:textId="77777777" w:rsidR="00497518" w:rsidRDefault="00497518">
      <w:pPr>
        <w:pStyle w:val="BodyText"/>
      </w:pPr>
    </w:p>
    <w:p w14:paraId="02C2FF4E" w14:textId="77777777" w:rsidR="00497518" w:rsidRDefault="00000000">
      <w:pPr>
        <w:pStyle w:val="BodyText"/>
      </w:pPr>
      <w:r>
        <w:t>SMT agreed that the standard approach for void properties will be to issue decorating vouchers to new tenants. Each case will still be reviewed based on property condition and tenant needs, and Maintenance Officers will need to gain approval before using contractors for decoration as part of cost reducing measures.</w:t>
      </w:r>
    </w:p>
    <w:p w14:paraId="0DC8F9ED" w14:textId="77777777" w:rsidR="00497518" w:rsidRDefault="00497518">
      <w:pPr>
        <w:pStyle w:val="BodyText"/>
      </w:pPr>
    </w:p>
    <w:p w14:paraId="7228C17A" w14:textId="77777777" w:rsidR="00497518" w:rsidRDefault="00000000">
      <w:pPr>
        <w:pStyle w:val="BodyText"/>
        <w:rPr>
          <w:b/>
          <w:u w:val="single"/>
        </w:rPr>
      </w:pPr>
      <w:r>
        <w:rPr>
          <w:b/>
          <w:u w:val="single"/>
        </w:rPr>
        <w:t xml:space="preserve">Damp and </w:t>
      </w:r>
      <w:proofErr w:type="spellStart"/>
      <w:r>
        <w:rPr>
          <w:b/>
          <w:u w:val="single"/>
        </w:rPr>
        <w:t>Mould</w:t>
      </w:r>
      <w:proofErr w:type="spellEnd"/>
      <w:r>
        <w:rPr>
          <w:b/>
          <w:u w:val="single"/>
        </w:rPr>
        <w:t xml:space="preserve"> Cases</w:t>
      </w:r>
    </w:p>
    <w:p w14:paraId="209367FF" w14:textId="77777777" w:rsidR="00497518" w:rsidRDefault="00497518">
      <w:pPr>
        <w:pStyle w:val="BodyText"/>
      </w:pPr>
    </w:p>
    <w:p w14:paraId="52097315" w14:textId="77777777" w:rsidR="00497518" w:rsidRDefault="00000000">
      <w:pPr>
        <w:pStyle w:val="BodyText"/>
      </w:pPr>
      <w:r>
        <w:t>Cases are still being identified through surveys carried out by the Capital Works Team. Some of these involve properties where access has been difficult to arrange with tenants, which means issues are being uncovered that the Association wasn't previously aware of.</w:t>
      </w:r>
    </w:p>
    <w:p w14:paraId="4F90D77A" w14:textId="77777777" w:rsidR="00497518" w:rsidRDefault="00497518">
      <w:pPr>
        <w:pStyle w:val="BodyText"/>
      </w:pPr>
    </w:p>
    <w:p w14:paraId="02A73DEA" w14:textId="77777777" w:rsidR="00497518" w:rsidRDefault="00000000">
      <w:pPr>
        <w:pStyle w:val="BodyText"/>
        <w:rPr>
          <w:b/>
          <w:u w:val="single"/>
        </w:rPr>
      </w:pPr>
      <w:r>
        <w:rPr>
          <w:b/>
          <w:u w:val="single"/>
        </w:rPr>
        <w:lastRenderedPageBreak/>
        <w:t>Planned and Cyclical Maintenance</w:t>
      </w:r>
    </w:p>
    <w:p w14:paraId="64FEDE45" w14:textId="77777777" w:rsidR="00497518" w:rsidRDefault="00497518">
      <w:pPr>
        <w:pStyle w:val="BodyText"/>
      </w:pPr>
    </w:p>
    <w:p w14:paraId="20A1F9FA" w14:textId="77777777" w:rsidR="00497518" w:rsidRDefault="00000000">
      <w:pPr>
        <w:pStyle w:val="BodyText"/>
      </w:pPr>
      <w:r>
        <w:t xml:space="preserve">KL advised that the </w:t>
      </w:r>
      <w:proofErr w:type="spellStart"/>
      <w:r>
        <w:t>programme</w:t>
      </w:r>
      <w:proofErr w:type="spellEnd"/>
      <w:r>
        <w:t xml:space="preserve"> is still going well although costs continue to increase.</w:t>
      </w:r>
    </w:p>
    <w:p w14:paraId="00FFAE70" w14:textId="77777777" w:rsidR="00497518" w:rsidRDefault="00497518">
      <w:pPr>
        <w:pStyle w:val="BodyText"/>
      </w:pPr>
    </w:p>
    <w:p w14:paraId="6BD39E28" w14:textId="77777777" w:rsidR="00497518" w:rsidRDefault="00000000">
      <w:pPr>
        <w:pStyle w:val="BodyText"/>
        <w:rPr>
          <w:b/>
          <w:u w:val="single"/>
        </w:rPr>
      </w:pPr>
      <w:r>
        <w:rPr>
          <w:b/>
          <w:u w:val="single"/>
        </w:rPr>
        <w:t>Energy Efficiency and Stock Condition Works</w:t>
      </w:r>
    </w:p>
    <w:p w14:paraId="30674976" w14:textId="77777777" w:rsidR="00497518" w:rsidRDefault="00497518">
      <w:pPr>
        <w:pStyle w:val="BodyText"/>
      </w:pPr>
    </w:p>
    <w:p w14:paraId="057A0C83" w14:textId="77777777" w:rsidR="00497518" w:rsidRDefault="00000000">
      <w:pPr>
        <w:pStyle w:val="BodyText"/>
      </w:pPr>
      <w:r>
        <w:t>IMCD queried the 8 outstanding EICRs for the properties requiring wiring issues to be resolved which are with Taylor Wimpey. KL advised that 3 of these have been booked in. Four days of access are needed for the work, and KL is liaising with TC Young to send legal letters to the five properties still outstanding.</w:t>
      </w:r>
    </w:p>
    <w:p w14:paraId="363EAC7F" w14:textId="77777777" w:rsidR="00497518" w:rsidRDefault="00497518">
      <w:pPr>
        <w:pStyle w:val="BodyText"/>
      </w:pPr>
    </w:p>
    <w:p w14:paraId="1D6C52BD" w14:textId="77777777" w:rsidR="00497518" w:rsidRDefault="00000000">
      <w:pPr>
        <w:pStyle w:val="BodyText"/>
        <w:rPr>
          <w:b/>
          <w:u w:val="single"/>
        </w:rPr>
      </w:pPr>
      <w:r>
        <w:rPr>
          <w:b/>
          <w:u w:val="single"/>
        </w:rPr>
        <w:t>Asbestos</w:t>
      </w:r>
    </w:p>
    <w:p w14:paraId="5FAEE4E4" w14:textId="77777777" w:rsidR="00497518" w:rsidRDefault="00497518">
      <w:pPr>
        <w:pStyle w:val="BodyText"/>
      </w:pPr>
    </w:p>
    <w:p w14:paraId="538FDC90" w14:textId="77777777" w:rsidR="00497518" w:rsidRDefault="00000000">
      <w:pPr>
        <w:pStyle w:val="BodyText"/>
      </w:pPr>
      <w:r>
        <w:t>CG asked if there had been contacts from tenants after receiving asbestos containing materials present or presumed present letters and KL advised that The Association did not receive any follow up queries.</w:t>
      </w:r>
    </w:p>
    <w:p w14:paraId="510D6311" w14:textId="77777777" w:rsidR="00497518" w:rsidRDefault="00497518">
      <w:pPr>
        <w:pStyle w:val="BodyText"/>
      </w:pPr>
    </w:p>
    <w:p w14:paraId="099E6C74" w14:textId="77777777" w:rsidR="00497518" w:rsidRDefault="00000000">
      <w:pPr>
        <w:pStyle w:val="BodyText"/>
        <w:rPr>
          <w:b/>
          <w:u w:val="single"/>
        </w:rPr>
      </w:pPr>
      <w:r>
        <w:rPr>
          <w:b/>
          <w:u w:val="single"/>
        </w:rPr>
        <w:t>Tenant Satisfaction Surveys ??" Repairs &amp; Maintenance</w:t>
      </w:r>
    </w:p>
    <w:p w14:paraId="1DB3597C" w14:textId="77777777" w:rsidR="00497518" w:rsidRDefault="00497518">
      <w:pPr>
        <w:pStyle w:val="BodyText"/>
      </w:pPr>
    </w:p>
    <w:p w14:paraId="047CBE7F" w14:textId="77777777" w:rsidR="00497518" w:rsidRDefault="00000000">
      <w:pPr>
        <w:pStyle w:val="BodyText"/>
      </w:pPr>
      <w:r>
        <w:t>There were no issues.</w:t>
      </w:r>
    </w:p>
    <w:p w14:paraId="40A4B673" w14:textId="77777777" w:rsidR="00497518" w:rsidRDefault="00497518">
      <w:pPr>
        <w:pStyle w:val="BodyText"/>
      </w:pPr>
    </w:p>
    <w:p w14:paraId="09F828FB" w14:textId="77777777" w:rsidR="00497518" w:rsidRDefault="00000000">
      <w:pPr>
        <w:pStyle w:val="BodyText"/>
        <w:rPr>
          <w:b/>
          <w:u w:val="single"/>
        </w:rPr>
      </w:pPr>
      <w:r>
        <w:rPr>
          <w:b/>
          <w:u w:val="single"/>
        </w:rPr>
        <w:t>Tenant Satisfaction Surveys ??" Capital Works</w:t>
      </w:r>
    </w:p>
    <w:p w14:paraId="1048D870" w14:textId="77777777" w:rsidR="00497518" w:rsidRDefault="00497518">
      <w:pPr>
        <w:pStyle w:val="BodyText"/>
      </w:pPr>
    </w:p>
    <w:p w14:paraId="55A3FD74" w14:textId="77777777" w:rsidR="00497518" w:rsidRDefault="00000000">
      <w:pPr>
        <w:pStyle w:val="BodyText"/>
      </w:pPr>
      <w:r>
        <w:t>There were no issues.</w:t>
      </w:r>
    </w:p>
    <w:p w14:paraId="0F3F30E6" w14:textId="77777777" w:rsidR="00497518" w:rsidRDefault="00497518">
      <w:pPr>
        <w:pStyle w:val="BodyText"/>
      </w:pPr>
    </w:p>
    <w:p w14:paraId="06438E4C" w14:textId="77777777" w:rsidR="00497518" w:rsidRDefault="00000000">
      <w:pPr>
        <w:pStyle w:val="BodyText"/>
        <w:rPr>
          <w:b/>
        </w:rPr>
      </w:pPr>
      <w:r>
        <w:rPr>
          <w:b/>
        </w:rPr>
        <w:t>Board approved the Asset Management Report.</w:t>
      </w:r>
    </w:p>
    <w:p w14:paraId="68B6A990" w14:textId="77777777" w:rsidR="00497518" w:rsidRDefault="00497518">
      <w:pPr>
        <w:pStyle w:val="BodyText"/>
      </w:pPr>
    </w:p>
    <w:p w14:paraId="4293DCBE" w14:textId="77777777" w:rsidR="00497518" w:rsidRDefault="00497518">
      <w:pPr>
        <w:pStyle w:val="BodyText"/>
      </w:pPr>
    </w:p>
    <w:p w14:paraId="3D884049" w14:textId="77777777" w:rsidR="00497518" w:rsidRDefault="00497518">
      <w:pPr>
        <w:pStyle w:val="BodyText"/>
        <w:spacing w:after="0"/>
      </w:pPr>
    </w:p>
    <w:p w14:paraId="2F171380" w14:textId="77777777" w:rsidR="00497518" w:rsidRDefault="00497518">
      <w:pPr>
        <w:pStyle w:val="BodyText"/>
      </w:pPr>
    </w:p>
    <w:p w14:paraId="2353ED51" w14:textId="77777777" w:rsidR="00497518" w:rsidRDefault="00000000">
      <w:pPr>
        <w:pStyle w:val="Heading2"/>
      </w:pPr>
      <w:r>
        <w:lastRenderedPageBreak/>
        <w:t>5.0 Housing Management Report</w:t>
      </w:r>
    </w:p>
    <w:p w14:paraId="65C411C4" w14:textId="77777777" w:rsidR="00497518" w:rsidRDefault="00000000">
      <w:pPr>
        <w:pStyle w:val="BodyText"/>
      </w:pPr>
      <w:r>
        <w:t>Purpose - For Approval</w:t>
      </w:r>
    </w:p>
    <w:p w14:paraId="2DEA8823" w14:textId="77777777" w:rsidR="00497518" w:rsidRDefault="00497518">
      <w:pPr>
        <w:pStyle w:val="HorizontalLine"/>
      </w:pPr>
    </w:p>
    <w:p w14:paraId="19756AD4" w14:textId="77777777" w:rsidR="00497518" w:rsidRDefault="00000000">
      <w:pPr>
        <w:pStyle w:val="Heading4"/>
        <w:rPr>
          <w:b w:val="0"/>
        </w:rPr>
      </w:pPr>
      <w:r>
        <w:t>Minute</w:t>
      </w:r>
      <w:r>
        <w:rPr>
          <w:b w:val="0"/>
        </w:rPr>
        <w:t xml:space="preserve"> by Kat Kell </w:t>
      </w:r>
    </w:p>
    <w:p w14:paraId="488FFEC3" w14:textId="77777777" w:rsidR="00497518" w:rsidRDefault="00000000">
      <w:pPr>
        <w:pStyle w:val="BodyText"/>
      </w:pPr>
      <w:r>
        <w:t>LA presented the Housing Management Report.</w:t>
      </w:r>
    </w:p>
    <w:p w14:paraId="572D5E13" w14:textId="77777777" w:rsidR="00497518" w:rsidRDefault="00497518">
      <w:pPr>
        <w:pStyle w:val="BodyText"/>
      </w:pPr>
    </w:p>
    <w:p w14:paraId="027ED393" w14:textId="77777777" w:rsidR="00497518" w:rsidRDefault="00000000">
      <w:pPr>
        <w:pStyle w:val="BodyText"/>
        <w:rPr>
          <w:b/>
          <w:u w:val="single"/>
        </w:rPr>
      </w:pPr>
      <w:proofErr w:type="spellStart"/>
      <w:r>
        <w:rPr>
          <w:b/>
          <w:u w:val="single"/>
        </w:rPr>
        <w:t>Anti Social</w:t>
      </w:r>
      <w:proofErr w:type="spellEnd"/>
      <w:r>
        <w:rPr>
          <w:b/>
          <w:u w:val="single"/>
        </w:rPr>
        <w:t xml:space="preserve"> </w:t>
      </w:r>
      <w:proofErr w:type="spellStart"/>
      <w:r>
        <w:rPr>
          <w:b/>
          <w:u w:val="single"/>
        </w:rPr>
        <w:t>Behaviour</w:t>
      </w:r>
      <w:proofErr w:type="spellEnd"/>
      <w:r>
        <w:rPr>
          <w:b/>
          <w:u w:val="single"/>
        </w:rPr>
        <w:t xml:space="preserve"> and Estate Management</w:t>
      </w:r>
    </w:p>
    <w:p w14:paraId="56876B9E" w14:textId="77777777" w:rsidR="00497518" w:rsidRDefault="00497518">
      <w:pPr>
        <w:pStyle w:val="BodyText"/>
      </w:pPr>
    </w:p>
    <w:p w14:paraId="26E2572E" w14:textId="77777777" w:rsidR="001F7CAB" w:rsidRPr="005D40D1" w:rsidRDefault="00000000" w:rsidP="001F7CAB">
      <w:pPr>
        <w:rPr>
          <w:rFonts w:ascii="Arial" w:hAnsi="Arial" w:cs="Arial"/>
        </w:rPr>
      </w:pPr>
      <w:r>
        <w:t xml:space="preserve">There are 6 current serious </w:t>
      </w:r>
      <w:proofErr w:type="spellStart"/>
      <w:r>
        <w:t>anti social</w:t>
      </w:r>
      <w:proofErr w:type="spellEnd"/>
      <w:r>
        <w:t xml:space="preserve"> </w:t>
      </w:r>
      <w:proofErr w:type="spellStart"/>
      <w:r>
        <w:t>behaviour</w:t>
      </w:r>
      <w:proofErr w:type="spellEnd"/>
      <w:r>
        <w:t xml:space="preserve"> cases. TC Young have been instructed to </w:t>
      </w:r>
      <w:proofErr w:type="gramStart"/>
      <w:r>
        <w:t>take action</w:t>
      </w:r>
      <w:proofErr w:type="gramEnd"/>
      <w:r>
        <w:t xml:space="preserve"> against the tenant in case </w:t>
      </w:r>
      <w:r w:rsidR="001F7CAB" w:rsidRPr="005D40D1">
        <w:rPr>
          <w:rFonts w:ascii="Arial" w:hAnsi="Arial" w:cs="Arial"/>
        </w:rPr>
        <w:t>[REDACTED – PERSONAL DATA]</w:t>
      </w:r>
    </w:p>
    <w:p w14:paraId="2438759A" w14:textId="54373A27" w:rsidR="00497518" w:rsidRDefault="00497518">
      <w:pPr>
        <w:pStyle w:val="BodyText"/>
      </w:pPr>
    </w:p>
    <w:p w14:paraId="25046053" w14:textId="77777777" w:rsidR="00497518" w:rsidRDefault="00497518">
      <w:pPr>
        <w:pStyle w:val="BodyText"/>
      </w:pPr>
    </w:p>
    <w:p w14:paraId="33F01FA7" w14:textId="77777777" w:rsidR="00497518" w:rsidRDefault="00000000">
      <w:pPr>
        <w:pStyle w:val="BodyText"/>
      </w:pPr>
      <w:r>
        <w:t xml:space="preserve">The overall number of current </w:t>
      </w:r>
      <w:proofErr w:type="spellStart"/>
      <w:r>
        <w:t>anti social</w:t>
      </w:r>
      <w:proofErr w:type="spellEnd"/>
      <w:r>
        <w:t xml:space="preserve"> </w:t>
      </w:r>
      <w:proofErr w:type="spellStart"/>
      <w:r>
        <w:t>behaviour</w:t>
      </w:r>
      <w:proofErr w:type="spellEnd"/>
      <w:r>
        <w:t xml:space="preserve"> cases has risen slightly which the housing team continue to manage.</w:t>
      </w:r>
    </w:p>
    <w:p w14:paraId="1DFB18CB" w14:textId="77777777" w:rsidR="00497518" w:rsidRDefault="00497518">
      <w:pPr>
        <w:pStyle w:val="BodyText"/>
      </w:pPr>
    </w:p>
    <w:p w14:paraId="44F2F664" w14:textId="77777777" w:rsidR="00497518" w:rsidRDefault="00000000">
      <w:pPr>
        <w:pStyle w:val="BodyText"/>
      </w:pPr>
      <w:r>
        <w:t>Communal area estate management complaints have also increased. There is a new Contractor. The Maintenance and Housing Managers continue to monitor this.</w:t>
      </w:r>
    </w:p>
    <w:p w14:paraId="37E34195" w14:textId="77777777" w:rsidR="00497518" w:rsidRDefault="00497518">
      <w:pPr>
        <w:pStyle w:val="BodyText"/>
      </w:pPr>
    </w:p>
    <w:p w14:paraId="2457B025" w14:textId="77777777" w:rsidR="00497518" w:rsidRDefault="00000000">
      <w:pPr>
        <w:pStyle w:val="BodyText"/>
        <w:rPr>
          <w:b/>
          <w:u w:val="single"/>
        </w:rPr>
      </w:pPr>
      <w:r>
        <w:rPr>
          <w:b/>
          <w:u w:val="single"/>
        </w:rPr>
        <w:t>Environmental Improvement Budget</w:t>
      </w:r>
    </w:p>
    <w:p w14:paraId="530D4C10" w14:textId="77777777" w:rsidR="00497518" w:rsidRDefault="00497518">
      <w:pPr>
        <w:pStyle w:val="BodyText"/>
      </w:pPr>
    </w:p>
    <w:p w14:paraId="402BECBC" w14:textId="77777777" w:rsidR="00497518" w:rsidRDefault="00000000">
      <w:pPr>
        <w:pStyle w:val="BodyText"/>
      </w:pPr>
      <w:r>
        <w:t>Around half of the budget has been spent in the first 6 months of the financial year. The map shows the areas of spend.</w:t>
      </w:r>
    </w:p>
    <w:p w14:paraId="7025C9DA" w14:textId="77777777" w:rsidR="00497518" w:rsidRDefault="00497518">
      <w:pPr>
        <w:pStyle w:val="BodyText"/>
      </w:pPr>
    </w:p>
    <w:p w14:paraId="74BD9D10" w14:textId="77777777" w:rsidR="00497518" w:rsidRDefault="00000000">
      <w:pPr>
        <w:pStyle w:val="BodyText"/>
      </w:pPr>
      <w:r>
        <w:t>HF asked about the trees removed at Salton Crescent, and LA explained these were large trees that had grown out of control. KL added that the landscaping budget includes a contingency for work on storm-damaged trees.</w:t>
      </w:r>
    </w:p>
    <w:p w14:paraId="293F6C2B" w14:textId="77777777" w:rsidR="00497518" w:rsidRDefault="00497518">
      <w:pPr>
        <w:pStyle w:val="BodyText"/>
      </w:pPr>
    </w:p>
    <w:p w14:paraId="0125831E" w14:textId="77777777" w:rsidR="00497518" w:rsidRDefault="00000000">
      <w:pPr>
        <w:pStyle w:val="BodyText"/>
        <w:rPr>
          <w:b/>
          <w:u w:val="single"/>
        </w:rPr>
      </w:pPr>
      <w:r>
        <w:rPr>
          <w:b/>
          <w:u w:val="single"/>
        </w:rPr>
        <w:t>Allocations Report</w:t>
      </w:r>
    </w:p>
    <w:p w14:paraId="1723D30B" w14:textId="77777777" w:rsidR="00497518" w:rsidRDefault="00497518">
      <w:pPr>
        <w:pStyle w:val="BodyText"/>
      </w:pPr>
    </w:p>
    <w:p w14:paraId="546408DD" w14:textId="77777777" w:rsidR="00497518" w:rsidRDefault="00000000">
      <w:pPr>
        <w:pStyle w:val="BodyText"/>
      </w:pPr>
      <w:r>
        <w:t xml:space="preserve">The number of allocations has slightly increased. Excluding new build homes, the number of allocations until the end of Q2 this year is 63 against a </w:t>
      </w:r>
      <w:proofErr w:type="spellStart"/>
      <w:r>
        <w:t>year end</w:t>
      </w:r>
      <w:proofErr w:type="spellEnd"/>
      <w:r>
        <w:t xml:space="preserve"> total of 105 for the last full financial year.</w:t>
      </w:r>
    </w:p>
    <w:p w14:paraId="1CB4F0A6" w14:textId="77777777" w:rsidR="00497518" w:rsidRDefault="00497518">
      <w:pPr>
        <w:pStyle w:val="BodyText"/>
      </w:pPr>
    </w:p>
    <w:p w14:paraId="6480D0D1" w14:textId="77777777" w:rsidR="00497518" w:rsidRDefault="00000000">
      <w:pPr>
        <w:pStyle w:val="BodyText"/>
      </w:pPr>
      <w:r>
        <w:lastRenderedPageBreak/>
        <w:t xml:space="preserve">There has been a reduction in the number of mutual exchanges with 5 completed to the end of Q2 this year against a </w:t>
      </w:r>
      <w:proofErr w:type="spellStart"/>
      <w:r>
        <w:t>year end</w:t>
      </w:r>
      <w:proofErr w:type="spellEnd"/>
      <w:r>
        <w:t xml:space="preserve"> total of 20 for the last full financial year.</w:t>
      </w:r>
    </w:p>
    <w:p w14:paraId="3CD7CAD3" w14:textId="77777777" w:rsidR="00497518" w:rsidRDefault="00497518">
      <w:pPr>
        <w:pStyle w:val="BodyText"/>
      </w:pPr>
    </w:p>
    <w:p w14:paraId="3D8CE5E2" w14:textId="77777777" w:rsidR="00497518" w:rsidRDefault="00000000">
      <w:pPr>
        <w:pStyle w:val="BodyText"/>
        <w:rPr>
          <w:b/>
          <w:u w:val="single"/>
        </w:rPr>
      </w:pPr>
      <w:r>
        <w:rPr>
          <w:b/>
          <w:u w:val="single"/>
        </w:rPr>
        <w:t>Void Report</w:t>
      </w:r>
    </w:p>
    <w:p w14:paraId="615BD1C9" w14:textId="77777777" w:rsidR="00497518" w:rsidRDefault="00497518">
      <w:pPr>
        <w:pStyle w:val="BodyText"/>
      </w:pPr>
    </w:p>
    <w:p w14:paraId="1A8BFF30" w14:textId="77777777" w:rsidR="00497518" w:rsidRDefault="00000000">
      <w:pPr>
        <w:pStyle w:val="BodyText"/>
      </w:pPr>
      <w:r>
        <w:t xml:space="preserve">Void loss has increased slightly to 0.54% which is an increase of 0.25% but still underneath the 1% target. </w:t>
      </w:r>
    </w:p>
    <w:p w14:paraId="07C98EE3" w14:textId="77777777" w:rsidR="00497518" w:rsidRDefault="00497518">
      <w:pPr>
        <w:pStyle w:val="BodyText"/>
      </w:pPr>
    </w:p>
    <w:p w14:paraId="5A7B41A7" w14:textId="77777777" w:rsidR="00497518" w:rsidRDefault="00000000">
      <w:pPr>
        <w:pStyle w:val="BodyText"/>
      </w:pPr>
      <w:r>
        <w:t>The average number of days to re-lit has risen by 5 days against the end of the last full financial year to 26.1 days. LA noted this is still positive given staff shortages in both departments. In voids benchmarking The Association continues to perform well measured against other social landlords.</w:t>
      </w:r>
    </w:p>
    <w:p w14:paraId="45927D6F" w14:textId="77777777" w:rsidR="00497518" w:rsidRDefault="00497518">
      <w:pPr>
        <w:pStyle w:val="BodyText"/>
      </w:pPr>
    </w:p>
    <w:p w14:paraId="1FE2D608" w14:textId="77777777" w:rsidR="00497518" w:rsidRDefault="00000000">
      <w:pPr>
        <w:pStyle w:val="BodyText"/>
        <w:rPr>
          <w:b/>
          <w:u w:val="single"/>
        </w:rPr>
      </w:pPr>
      <w:r>
        <w:rPr>
          <w:b/>
          <w:u w:val="single"/>
        </w:rPr>
        <w:t>Tenant Satisfaction</w:t>
      </w:r>
    </w:p>
    <w:p w14:paraId="5C39A80D" w14:textId="77777777" w:rsidR="00497518" w:rsidRDefault="00497518">
      <w:pPr>
        <w:pStyle w:val="BodyText"/>
      </w:pPr>
    </w:p>
    <w:p w14:paraId="2AF0EEF0" w14:textId="77777777" w:rsidR="00497518" w:rsidRDefault="00000000">
      <w:pPr>
        <w:pStyle w:val="BodyText"/>
      </w:pPr>
      <w:r>
        <w:t>There were no issues.</w:t>
      </w:r>
    </w:p>
    <w:p w14:paraId="780B3C75" w14:textId="77777777" w:rsidR="00497518" w:rsidRDefault="00497518">
      <w:pPr>
        <w:pStyle w:val="BodyText"/>
      </w:pPr>
    </w:p>
    <w:p w14:paraId="621B5B73" w14:textId="77777777" w:rsidR="00497518" w:rsidRDefault="00000000">
      <w:pPr>
        <w:pStyle w:val="BodyText"/>
        <w:rPr>
          <w:b/>
          <w:u w:val="single"/>
        </w:rPr>
      </w:pPr>
      <w:r>
        <w:rPr>
          <w:b/>
          <w:u w:val="single"/>
        </w:rPr>
        <w:t>Tenancy Sustainment</w:t>
      </w:r>
    </w:p>
    <w:p w14:paraId="4E9029DC" w14:textId="77777777" w:rsidR="00497518" w:rsidRDefault="00497518">
      <w:pPr>
        <w:pStyle w:val="BodyText"/>
      </w:pPr>
    </w:p>
    <w:p w14:paraId="0BA2CA05" w14:textId="77777777" w:rsidR="00497518" w:rsidRDefault="00000000">
      <w:pPr>
        <w:pStyle w:val="BodyText"/>
      </w:pPr>
      <w:r>
        <w:t>This remains close to the previous financial year with a slight decrease in Q2 against Q1.</w:t>
      </w:r>
    </w:p>
    <w:p w14:paraId="7F2CE745" w14:textId="77777777" w:rsidR="00497518" w:rsidRDefault="00497518">
      <w:pPr>
        <w:pStyle w:val="BodyText"/>
      </w:pPr>
    </w:p>
    <w:p w14:paraId="78B150E0" w14:textId="77777777" w:rsidR="00497518" w:rsidRDefault="00000000">
      <w:pPr>
        <w:pStyle w:val="BodyText"/>
        <w:rPr>
          <w:b/>
          <w:u w:val="single"/>
        </w:rPr>
      </w:pPr>
      <w:r>
        <w:rPr>
          <w:b/>
          <w:u w:val="single"/>
        </w:rPr>
        <w:t>Abandoned Properties</w:t>
      </w:r>
    </w:p>
    <w:p w14:paraId="4578A985" w14:textId="77777777" w:rsidR="00497518" w:rsidRDefault="00497518">
      <w:pPr>
        <w:pStyle w:val="BodyText"/>
      </w:pPr>
    </w:p>
    <w:p w14:paraId="410C2ECE" w14:textId="77777777" w:rsidR="00497518" w:rsidRDefault="00000000">
      <w:pPr>
        <w:pStyle w:val="BodyText"/>
      </w:pPr>
      <w:r>
        <w:t xml:space="preserve">The number of abandoned properties has increased with one property in particular costing The Association a substantial amount of money. There </w:t>
      </w:r>
      <w:proofErr w:type="gramStart"/>
      <w:r>
        <w:t>are</w:t>
      </w:r>
      <w:proofErr w:type="gramEnd"/>
      <w:r>
        <w:t xml:space="preserve"> currently a total of 5 abandonments for the reporting year against 1 for the last full financial year.</w:t>
      </w:r>
    </w:p>
    <w:p w14:paraId="0B6C665D" w14:textId="77777777" w:rsidR="00497518" w:rsidRDefault="00497518">
      <w:pPr>
        <w:pStyle w:val="BodyText"/>
      </w:pPr>
    </w:p>
    <w:p w14:paraId="589FA2E0" w14:textId="77777777" w:rsidR="00497518" w:rsidRDefault="00000000">
      <w:pPr>
        <w:pStyle w:val="BodyText"/>
        <w:rPr>
          <w:b/>
          <w:u w:val="single"/>
        </w:rPr>
      </w:pPr>
      <w:r>
        <w:rPr>
          <w:b/>
          <w:u w:val="single"/>
        </w:rPr>
        <w:t>Current Tenant Arrears</w:t>
      </w:r>
    </w:p>
    <w:p w14:paraId="7F3841D7" w14:textId="77777777" w:rsidR="00497518" w:rsidRDefault="00497518">
      <w:pPr>
        <w:pStyle w:val="BodyText"/>
      </w:pPr>
    </w:p>
    <w:p w14:paraId="2C42C679" w14:textId="77777777" w:rsidR="00497518" w:rsidRDefault="00000000">
      <w:pPr>
        <w:pStyle w:val="BodyText"/>
      </w:pPr>
      <w:r>
        <w:t xml:space="preserve">The arrears have decreased which has been a welcome boost for staff during a period of staff shortages. The number of tenants in arrears is slightly higher than last year however The Association have more homes now. The number who owe £1,500 and over </w:t>
      </w:r>
      <w:proofErr w:type="gramStart"/>
      <w:r>
        <w:t>has</w:t>
      </w:r>
      <w:proofErr w:type="gramEnd"/>
      <w:r>
        <w:t xml:space="preserve"> decreased substantially from last year.</w:t>
      </w:r>
    </w:p>
    <w:p w14:paraId="18C4E30E" w14:textId="77777777" w:rsidR="00497518" w:rsidRDefault="00497518">
      <w:pPr>
        <w:pStyle w:val="BodyText"/>
      </w:pPr>
    </w:p>
    <w:p w14:paraId="5447546B" w14:textId="77777777" w:rsidR="00497518" w:rsidRDefault="00000000">
      <w:pPr>
        <w:pStyle w:val="BodyText"/>
        <w:rPr>
          <w:b/>
          <w:u w:val="single"/>
        </w:rPr>
      </w:pPr>
      <w:r>
        <w:rPr>
          <w:b/>
          <w:u w:val="single"/>
        </w:rPr>
        <w:t>Financial Inclusion Team and Energy Advice</w:t>
      </w:r>
    </w:p>
    <w:p w14:paraId="4F7E7FE3" w14:textId="77777777" w:rsidR="00497518" w:rsidRDefault="00497518">
      <w:pPr>
        <w:pStyle w:val="BodyText"/>
      </w:pPr>
    </w:p>
    <w:p w14:paraId="42FCFA56" w14:textId="77777777" w:rsidR="00497518" w:rsidRDefault="00000000">
      <w:pPr>
        <w:pStyle w:val="BodyText"/>
      </w:pPr>
      <w:r>
        <w:t xml:space="preserve">The team continue to work well. There have been a lot of new </w:t>
      </w:r>
      <w:proofErr w:type="gramStart"/>
      <w:r>
        <w:t>referrals</w:t>
      </w:r>
      <w:proofErr w:type="gramEnd"/>
      <w:r>
        <w:t xml:space="preserve"> and the team have been working with new tenants for new build properties with Energy Advisor also involved to provide advice </w:t>
      </w:r>
      <w:proofErr w:type="gramStart"/>
      <w:r>
        <w:t>in particular around</w:t>
      </w:r>
      <w:proofErr w:type="gramEnd"/>
      <w:r>
        <w:t xml:space="preserve"> the new heating systems.</w:t>
      </w:r>
    </w:p>
    <w:p w14:paraId="7E1C8B08" w14:textId="77777777" w:rsidR="00497518" w:rsidRDefault="00497518">
      <w:pPr>
        <w:pStyle w:val="BodyText"/>
      </w:pPr>
    </w:p>
    <w:p w14:paraId="280EB149" w14:textId="77777777" w:rsidR="00497518" w:rsidRDefault="00000000">
      <w:pPr>
        <w:pStyle w:val="BodyText"/>
      </w:pPr>
      <w:r>
        <w:t>IMCD asked if the financial gain of £19,370 from Community Care Grant applications is included in the total financial gain figure of £155,109 and LA confirmed that it is included in the total.</w:t>
      </w:r>
    </w:p>
    <w:p w14:paraId="56B40F44" w14:textId="77777777" w:rsidR="00497518" w:rsidRDefault="00497518">
      <w:pPr>
        <w:pStyle w:val="BodyText"/>
      </w:pPr>
    </w:p>
    <w:p w14:paraId="54BA840F" w14:textId="77777777" w:rsidR="00497518" w:rsidRDefault="00000000">
      <w:pPr>
        <w:pStyle w:val="BodyText"/>
      </w:pPr>
      <w:r>
        <w:t xml:space="preserve">IMCD asked if the tenant from the case study affected by the bedroom tax, due to having more than 2 bedrooms occupied, could be offered a smaller home. LA said that an exercise was completed last year to contact tenants who were </w:t>
      </w:r>
      <w:proofErr w:type="spellStart"/>
      <w:r>
        <w:t>underoccupying</w:t>
      </w:r>
      <w:proofErr w:type="spellEnd"/>
      <w:r>
        <w:t xml:space="preserve"> to enquire if they would consider being rehoused to a smaller home and most of those contacted were unhappy at being asked. The Association has a list of those who responded that they may be interested.</w:t>
      </w:r>
    </w:p>
    <w:p w14:paraId="126923EB" w14:textId="77777777" w:rsidR="00497518" w:rsidRDefault="00497518">
      <w:pPr>
        <w:pStyle w:val="BodyText"/>
      </w:pPr>
    </w:p>
    <w:p w14:paraId="6693BA7F" w14:textId="77777777" w:rsidR="00497518" w:rsidRDefault="00000000">
      <w:pPr>
        <w:pStyle w:val="BodyText"/>
      </w:pPr>
      <w:r>
        <w:t>The Association's Energy Advisor continues to assist tenants affected by the RTS switch off in advance of the switch off which is now expected to happen in April 2026.</w:t>
      </w:r>
    </w:p>
    <w:p w14:paraId="4C6688F5" w14:textId="77777777" w:rsidR="00497518" w:rsidRDefault="00497518">
      <w:pPr>
        <w:pStyle w:val="BodyText"/>
      </w:pPr>
    </w:p>
    <w:p w14:paraId="14A0EB49" w14:textId="77777777" w:rsidR="00497518" w:rsidRDefault="00000000">
      <w:pPr>
        <w:pStyle w:val="BodyText"/>
        <w:rPr>
          <w:b/>
          <w:u w:val="single"/>
        </w:rPr>
      </w:pPr>
      <w:r>
        <w:rPr>
          <w:b/>
          <w:u w:val="single"/>
        </w:rPr>
        <w:t>Tenant Participation</w:t>
      </w:r>
    </w:p>
    <w:p w14:paraId="7C6EFF8C" w14:textId="77777777" w:rsidR="00497518" w:rsidRDefault="00497518">
      <w:pPr>
        <w:pStyle w:val="BodyText"/>
      </w:pPr>
    </w:p>
    <w:p w14:paraId="494E8842" w14:textId="77777777" w:rsidR="00497518" w:rsidRDefault="00000000">
      <w:pPr>
        <w:pStyle w:val="BodyText"/>
      </w:pPr>
      <w:r>
        <w:t xml:space="preserve">The Tenant Participation team recently </w:t>
      </w:r>
      <w:proofErr w:type="spellStart"/>
      <w:r>
        <w:t>trialled</w:t>
      </w:r>
      <w:proofErr w:type="spellEnd"/>
      <w:r>
        <w:t xml:space="preserve"> a community cooking group in Arbroath. Although there was initial attendance, subsequent sessions were cancelled because of poor attendance.</w:t>
      </w:r>
    </w:p>
    <w:p w14:paraId="64CE231E" w14:textId="77777777" w:rsidR="00497518" w:rsidRDefault="00497518">
      <w:pPr>
        <w:pStyle w:val="BodyText"/>
      </w:pPr>
    </w:p>
    <w:p w14:paraId="53261941" w14:textId="77777777" w:rsidR="00497518" w:rsidRDefault="00000000">
      <w:pPr>
        <w:pStyle w:val="BodyText"/>
      </w:pPr>
      <w:r>
        <w:t>The team have been successful in a funding application for improvements to Ormiston Playpark. The Association has agreed to provide £10,000 additional funding so that a fully accessibly roundabout can be installed.</w:t>
      </w:r>
    </w:p>
    <w:p w14:paraId="77A3A6E8" w14:textId="77777777" w:rsidR="00497518" w:rsidRDefault="00497518">
      <w:pPr>
        <w:pStyle w:val="BodyText"/>
      </w:pPr>
    </w:p>
    <w:p w14:paraId="5C46F962" w14:textId="77777777" w:rsidR="00497518" w:rsidRDefault="00000000">
      <w:pPr>
        <w:pStyle w:val="BodyText"/>
      </w:pPr>
      <w:r>
        <w:t>LA and the Tenant Participation Team continue to promote Housing Education for Youths (HEY) Project and have attended and met with several schools with dates also in for these into next year. This helps to educate future potential tenants and provides very useful information.</w:t>
      </w:r>
    </w:p>
    <w:p w14:paraId="29D9FC0B" w14:textId="77777777" w:rsidR="00497518" w:rsidRDefault="00497518">
      <w:pPr>
        <w:pStyle w:val="BodyText"/>
      </w:pPr>
    </w:p>
    <w:p w14:paraId="2AA70ADD" w14:textId="77777777" w:rsidR="00497518" w:rsidRDefault="00000000">
      <w:pPr>
        <w:pStyle w:val="BodyText"/>
      </w:pPr>
      <w:r>
        <w:t>The Association is still keen to provide National Progression Award and LA has created an updated fund request to be submitted next year.</w:t>
      </w:r>
    </w:p>
    <w:p w14:paraId="65588418" w14:textId="77777777" w:rsidR="00497518" w:rsidRDefault="00497518">
      <w:pPr>
        <w:pStyle w:val="BodyText"/>
      </w:pPr>
    </w:p>
    <w:p w14:paraId="0FD07552" w14:textId="77777777" w:rsidR="00497518" w:rsidRDefault="00000000">
      <w:pPr>
        <w:pStyle w:val="BodyText"/>
      </w:pPr>
      <w:r>
        <w:lastRenderedPageBreak/>
        <w:t>The Tenant Participation Team have started a swap shop in Dundee and another in Arbroath. On the days the swap shop is open, tenants can bring in 3 items and swap them for 3 others. This includes clothing, coats, books etc.</w:t>
      </w:r>
    </w:p>
    <w:p w14:paraId="4B319425" w14:textId="77777777" w:rsidR="00497518" w:rsidRDefault="00497518">
      <w:pPr>
        <w:pStyle w:val="BodyText"/>
      </w:pPr>
    </w:p>
    <w:p w14:paraId="480D229D" w14:textId="77777777" w:rsidR="00497518" w:rsidRDefault="00000000">
      <w:pPr>
        <w:pStyle w:val="BodyText"/>
        <w:rPr>
          <w:b/>
        </w:rPr>
      </w:pPr>
      <w:r>
        <w:rPr>
          <w:b/>
        </w:rPr>
        <w:t>Board approved the Housing Management Report</w:t>
      </w:r>
    </w:p>
    <w:p w14:paraId="3AF5AC57" w14:textId="77777777" w:rsidR="00497518" w:rsidRDefault="00497518">
      <w:pPr>
        <w:pStyle w:val="BodyText"/>
      </w:pPr>
    </w:p>
    <w:p w14:paraId="7DE14E22" w14:textId="77777777" w:rsidR="00497518" w:rsidRDefault="00497518">
      <w:pPr>
        <w:pStyle w:val="BodyText"/>
      </w:pPr>
    </w:p>
    <w:p w14:paraId="477F67F6" w14:textId="77777777" w:rsidR="00497518" w:rsidRDefault="00497518">
      <w:pPr>
        <w:pStyle w:val="BodyText"/>
        <w:spacing w:after="0"/>
      </w:pPr>
    </w:p>
    <w:p w14:paraId="7DC41AB6" w14:textId="77777777" w:rsidR="00497518" w:rsidRDefault="00497518">
      <w:pPr>
        <w:pStyle w:val="BodyText"/>
      </w:pPr>
    </w:p>
    <w:p w14:paraId="6741A9DB" w14:textId="77777777" w:rsidR="00497518" w:rsidRDefault="00000000">
      <w:pPr>
        <w:pStyle w:val="Heading2"/>
      </w:pPr>
      <w:r>
        <w:t>6.0 Recharge - Current and Former Accounts Report</w:t>
      </w:r>
    </w:p>
    <w:p w14:paraId="5D1E2C6B" w14:textId="77777777" w:rsidR="00497518" w:rsidRDefault="00000000">
      <w:pPr>
        <w:pStyle w:val="BodyText"/>
      </w:pPr>
      <w:r>
        <w:t>Purpose - For Approval</w:t>
      </w:r>
    </w:p>
    <w:p w14:paraId="699AFA5B" w14:textId="77777777" w:rsidR="00497518" w:rsidRDefault="00497518">
      <w:pPr>
        <w:pStyle w:val="HorizontalLine"/>
      </w:pPr>
    </w:p>
    <w:p w14:paraId="79836E11" w14:textId="77777777" w:rsidR="00497518" w:rsidRDefault="00000000">
      <w:pPr>
        <w:pStyle w:val="Heading4"/>
        <w:rPr>
          <w:b w:val="0"/>
        </w:rPr>
      </w:pPr>
      <w:r>
        <w:t>Minute</w:t>
      </w:r>
      <w:r>
        <w:rPr>
          <w:b w:val="0"/>
        </w:rPr>
        <w:t xml:space="preserve"> by Kat Kell </w:t>
      </w:r>
    </w:p>
    <w:p w14:paraId="4222696D" w14:textId="77777777" w:rsidR="00497518" w:rsidRDefault="00000000">
      <w:pPr>
        <w:pStyle w:val="BodyText"/>
      </w:pPr>
      <w:r>
        <w:t>Additional work is going to be done with Asset Management on rechargeable repairs and KL is meeting with The Association's Debt Recovery Officer (DRO) this week to discuss recharges.</w:t>
      </w:r>
    </w:p>
    <w:p w14:paraId="3D335FFA" w14:textId="77777777" w:rsidR="00497518" w:rsidRDefault="00497518">
      <w:pPr>
        <w:pStyle w:val="BodyText"/>
      </w:pPr>
    </w:p>
    <w:p w14:paraId="76F5CA71" w14:textId="77777777" w:rsidR="00497518" w:rsidRDefault="00000000">
      <w:pPr>
        <w:pStyle w:val="BodyText"/>
      </w:pPr>
      <w:r>
        <w:t>IMCD asked that the cases under £1,000 be split on the report to illustrate those up to £500 and those between £500 and £1,000.</w:t>
      </w:r>
    </w:p>
    <w:p w14:paraId="4E643BF9" w14:textId="77777777" w:rsidR="00497518" w:rsidRDefault="00497518">
      <w:pPr>
        <w:pStyle w:val="BodyText"/>
      </w:pPr>
    </w:p>
    <w:p w14:paraId="765DA116" w14:textId="77777777" w:rsidR="00497518" w:rsidRDefault="00000000">
      <w:pPr>
        <w:pStyle w:val="BodyText"/>
        <w:rPr>
          <w:b/>
        </w:rPr>
      </w:pPr>
      <w:r>
        <w:rPr>
          <w:b/>
        </w:rPr>
        <w:t>Board approved the Recharge - Current and Former Accounts Report</w:t>
      </w:r>
    </w:p>
    <w:p w14:paraId="00F9BCD6" w14:textId="77777777" w:rsidR="00497518" w:rsidRDefault="00497518">
      <w:pPr>
        <w:pStyle w:val="BodyText"/>
        <w:spacing w:after="0"/>
      </w:pPr>
    </w:p>
    <w:p w14:paraId="07CE0A2E" w14:textId="77777777" w:rsidR="00497518" w:rsidRDefault="00497518">
      <w:pPr>
        <w:pStyle w:val="BodyText"/>
      </w:pPr>
    </w:p>
    <w:p w14:paraId="06692F2D" w14:textId="77777777" w:rsidR="00497518" w:rsidRDefault="00000000">
      <w:pPr>
        <w:pStyle w:val="Heading2"/>
      </w:pPr>
      <w:r>
        <w:t>7.0 Former Tenants Report</w:t>
      </w:r>
    </w:p>
    <w:p w14:paraId="0C4393A0" w14:textId="77777777" w:rsidR="00497518" w:rsidRDefault="00000000">
      <w:pPr>
        <w:pStyle w:val="BodyText"/>
      </w:pPr>
      <w:r>
        <w:t>Purpose - For Approval</w:t>
      </w:r>
    </w:p>
    <w:p w14:paraId="17831AC9" w14:textId="77777777" w:rsidR="00497518" w:rsidRDefault="00497518">
      <w:pPr>
        <w:pStyle w:val="HorizontalLine"/>
      </w:pPr>
    </w:p>
    <w:p w14:paraId="1BA74EF3" w14:textId="77777777" w:rsidR="00497518" w:rsidRDefault="00000000">
      <w:pPr>
        <w:pStyle w:val="Heading4"/>
        <w:rPr>
          <w:b w:val="0"/>
        </w:rPr>
      </w:pPr>
      <w:r>
        <w:t>Minute</w:t>
      </w:r>
      <w:r>
        <w:rPr>
          <w:b w:val="0"/>
        </w:rPr>
        <w:t xml:space="preserve"> by Kat Kell </w:t>
      </w:r>
    </w:p>
    <w:p w14:paraId="7C8C8BC4" w14:textId="77777777" w:rsidR="00497518" w:rsidRDefault="00000000">
      <w:pPr>
        <w:pStyle w:val="BodyText"/>
      </w:pPr>
      <w:r>
        <w:t xml:space="preserve">IMCD queried the different numbers of outstanding cases in the bar chart (154) against the narrative (143 to end of September and 145 to the end of October). LA advised that there has been a discussion with DRO and this has been raised with </w:t>
      </w:r>
      <w:proofErr w:type="spellStart"/>
      <w:r>
        <w:t>Homemaster</w:t>
      </w:r>
      <w:proofErr w:type="spellEnd"/>
      <w:r>
        <w:t>, however they are unable to remove the rogue cases.</w:t>
      </w:r>
    </w:p>
    <w:p w14:paraId="36DACB56" w14:textId="77777777" w:rsidR="00497518" w:rsidRDefault="00497518">
      <w:pPr>
        <w:pStyle w:val="BodyText"/>
      </w:pPr>
    </w:p>
    <w:p w14:paraId="02B77E55" w14:textId="77777777" w:rsidR="00497518" w:rsidRDefault="00000000">
      <w:pPr>
        <w:pStyle w:val="BodyText"/>
      </w:pPr>
      <w:r>
        <w:t>IMCD asked if a report can be requested from Adamsons to show progress on cases of over £1,000. LA agreed and is to find out how often reporting has been agreed. LA confirmed that Adamsons are paid based on what is collected.</w:t>
      </w:r>
    </w:p>
    <w:p w14:paraId="54763F6C" w14:textId="77777777" w:rsidR="00497518" w:rsidRDefault="00497518">
      <w:pPr>
        <w:pStyle w:val="BodyText"/>
      </w:pPr>
    </w:p>
    <w:p w14:paraId="576BE315" w14:textId="77777777" w:rsidR="00497518" w:rsidRDefault="00000000">
      <w:pPr>
        <w:pStyle w:val="BodyText"/>
        <w:rPr>
          <w:b/>
        </w:rPr>
      </w:pPr>
      <w:r>
        <w:rPr>
          <w:b/>
        </w:rPr>
        <w:lastRenderedPageBreak/>
        <w:t>Board approved the Former Tenants Report</w:t>
      </w:r>
    </w:p>
    <w:p w14:paraId="60F38D18" w14:textId="77777777" w:rsidR="00497518" w:rsidRDefault="00497518">
      <w:pPr>
        <w:pStyle w:val="BodyText"/>
        <w:spacing w:after="0"/>
      </w:pPr>
    </w:p>
    <w:p w14:paraId="7A78C435" w14:textId="77777777" w:rsidR="00497518" w:rsidRDefault="00497518">
      <w:pPr>
        <w:pStyle w:val="BodyText"/>
      </w:pPr>
    </w:p>
    <w:p w14:paraId="060C1414" w14:textId="77777777" w:rsidR="00497518" w:rsidRDefault="00000000">
      <w:pPr>
        <w:pStyle w:val="Heading2"/>
      </w:pPr>
      <w:r>
        <w:t>8.0 All Owners Arrears Report</w:t>
      </w:r>
    </w:p>
    <w:p w14:paraId="186AE942" w14:textId="77777777" w:rsidR="00497518" w:rsidRDefault="00000000">
      <w:pPr>
        <w:pStyle w:val="BodyText"/>
      </w:pPr>
      <w:r>
        <w:t>Purpose - For Approval</w:t>
      </w:r>
    </w:p>
    <w:p w14:paraId="58833FF9" w14:textId="77777777" w:rsidR="00497518" w:rsidRDefault="00497518">
      <w:pPr>
        <w:pStyle w:val="HorizontalLine"/>
      </w:pPr>
    </w:p>
    <w:p w14:paraId="3E3A19BC" w14:textId="77777777" w:rsidR="00497518" w:rsidRDefault="00000000">
      <w:pPr>
        <w:pStyle w:val="Heading4"/>
        <w:rPr>
          <w:b w:val="0"/>
        </w:rPr>
      </w:pPr>
      <w:r>
        <w:t>Minute</w:t>
      </w:r>
      <w:r>
        <w:rPr>
          <w:b w:val="0"/>
        </w:rPr>
        <w:t xml:space="preserve"> by Kat Kell </w:t>
      </w:r>
    </w:p>
    <w:p w14:paraId="55FA18D0" w14:textId="77777777" w:rsidR="00497518" w:rsidRDefault="00000000">
      <w:pPr>
        <w:pStyle w:val="BodyText"/>
      </w:pPr>
      <w:r>
        <w:t>There were no issues.</w:t>
      </w:r>
    </w:p>
    <w:p w14:paraId="7696C365" w14:textId="77777777" w:rsidR="00497518" w:rsidRDefault="00497518">
      <w:pPr>
        <w:pStyle w:val="BodyText"/>
      </w:pPr>
    </w:p>
    <w:p w14:paraId="10D2DFBF" w14:textId="77777777" w:rsidR="00497518" w:rsidRDefault="00000000">
      <w:pPr>
        <w:pStyle w:val="BodyText"/>
        <w:rPr>
          <w:b/>
        </w:rPr>
      </w:pPr>
      <w:r>
        <w:rPr>
          <w:b/>
        </w:rPr>
        <w:t xml:space="preserve">Board approved the </w:t>
      </w:r>
      <w:proofErr w:type="gramStart"/>
      <w:r>
        <w:rPr>
          <w:b/>
        </w:rPr>
        <w:t>All Owners</w:t>
      </w:r>
      <w:proofErr w:type="gramEnd"/>
      <w:r>
        <w:rPr>
          <w:b/>
        </w:rPr>
        <w:t xml:space="preserve"> Arrears Report</w:t>
      </w:r>
    </w:p>
    <w:p w14:paraId="04DE6500" w14:textId="77777777" w:rsidR="00497518" w:rsidRDefault="00497518">
      <w:pPr>
        <w:pStyle w:val="BodyText"/>
        <w:spacing w:after="0"/>
      </w:pPr>
    </w:p>
    <w:p w14:paraId="62D576D5" w14:textId="77777777" w:rsidR="00497518" w:rsidRDefault="00497518">
      <w:pPr>
        <w:pStyle w:val="BodyText"/>
      </w:pPr>
    </w:p>
    <w:p w14:paraId="323CAE4F" w14:textId="77777777" w:rsidR="00497518" w:rsidRDefault="00000000">
      <w:pPr>
        <w:pStyle w:val="Heading2"/>
      </w:pPr>
      <w:r>
        <w:t>9.0 Housing Management Workplan</w:t>
      </w:r>
    </w:p>
    <w:p w14:paraId="5CF7D9E0" w14:textId="77777777" w:rsidR="00497518" w:rsidRDefault="00000000">
      <w:pPr>
        <w:pStyle w:val="BodyText"/>
      </w:pPr>
      <w:r>
        <w:t>Purpose - For Noting</w:t>
      </w:r>
    </w:p>
    <w:p w14:paraId="2B6E43AA" w14:textId="77777777" w:rsidR="00497518" w:rsidRDefault="00497518">
      <w:pPr>
        <w:pStyle w:val="HorizontalLine"/>
      </w:pPr>
    </w:p>
    <w:p w14:paraId="402689B4" w14:textId="77777777" w:rsidR="00497518" w:rsidRDefault="00000000">
      <w:pPr>
        <w:pStyle w:val="Heading4"/>
        <w:rPr>
          <w:b w:val="0"/>
        </w:rPr>
      </w:pPr>
      <w:r>
        <w:t>Minute</w:t>
      </w:r>
      <w:r>
        <w:rPr>
          <w:b w:val="0"/>
        </w:rPr>
        <w:t xml:space="preserve"> by Kat Kell </w:t>
      </w:r>
    </w:p>
    <w:p w14:paraId="217D9A08" w14:textId="77777777" w:rsidR="00497518" w:rsidRDefault="00000000">
      <w:pPr>
        <w:pStyle w:val="BodyText"/>
      </w:pPr>
      <w:r>
        <w:t xml:space="preserve">There are items to be added to the workplan following on from staff appraisals. There are also items to be added following a meeting GR had with the Tenant Participation Team. These items will be added in the corresponding </w:t>
      </w:r>
      <w:proofErr w:type="spellStart"/>
      <w:r>
        <w:t>colour</w:t>
      </w:r>
      <w:proofErr w:type="spellEnd"/>
      <w:r>
        <w:t xml:space="preserve"> codes as per the rest of the workplan, red, amber and green.</w:t>
      </w:r>
    </w:p>
    <w:p w14:paraId="6A8ADE00" w14:textId="77777777" w:rsidR="00497518" w:rsidRDefault="00497518">
      <w:pPr>
        <w:pStyle w:val="BodyText"/>
      </w:pPr>
    </w:p>
    <w:p w14:paraId="6C738F92" w14:textId="77777777" w:rsidR="00497518" w:rsidRDefault="00000000">
      <w:pPr>
        <w:pStyle w:val="BodyText"/>
      </w:pPr>
      <w:r>
        <w:t>IMCD asked if the workplan takes a lot of time and LA said that it is an enjoyable task but unfortunately items don't come off when they are complete so there are a lot of items but lots of these are already done. GR is to speak to Support to ask how to remove completions.</w:t>
      </w:r>
    </w:p>
    <w:p w14:paraId="2857D19F" w14:textId="77777777" w:rsidR="00497518" w:rsidRDefault="00497518">
      <w:pPr>
        <w:pStyle w:val="BodyText"/>
      </w:pPr>
    </w:p>
    <w:p w14:paraId="4C1184B9" w14:textId="77777777" w:rsidR="00497518" w:rsidRDefault="00000000">
      <w:pPr>
        <w:pStyle w:val="BodyText"/>
      </w:pPr>
      <w:r>
        <w:t xml:space="preserve">LA had planned to start the work on the new tenancy agreement and has had some engagement with tenants around this, however when this was sent to </w:t>
      </w:r>
      <w:proofErr w:type="gramStart"/>
      <w:r>
        <w:t>TC Young</w:t>
      </w:r>
      <w:proofErr w:type="gramEnd"/>
      <w:r>
        <w:t xml:space="preserve"> they advised waiting for the guidance from 2024 Housing Bill to come through. One of the biggest proposed changes will be that The Association will be able to conduct rent consultations using the tenant portal and email instead of by letter only.</w:t>
      </w:r>
    </w:p>
    <w:p w14:paraId="571D7D61" w14:textId="77777777" w:rsidR="00497518" w:rsidRDefault="00497518">
      <w:pPr>
        <w:pStyle w:val="BodyText"/>
      </w:pPr>
    </w:p>
    <w:p w14:paraId="215FD9B7" w14:textId="77777777" w:rsidR="00497518" w:rsidRDefault="00000000">
      <w:pPr>
        <w:pStyle w:val="BodyText"/>
      </w:pPr>
      <w:r>
        <w:t>IMCD asked if GB is going to also create a workplan and GB confirmed that this would be done.</w:t>
      </w:r>
    </w:p>
    <w:p w14:paraId="75301566" w14:textId="77777777" w:rsidR="00497518" w:rsidRDefault="00497518">
      <w:pPr>
        <w:pStyle w:val="BodyText"/>
      </w:pPr>
    </w:p>
    <w:p w14:paraId="50B1D4AD" w14:textId="77777777" w:rsidR="00497518" w:rsidRDefault="00497518">
      <w:pPr>
        <w:pStyle w:val="BodyText"/>
      </w:pPr>
    </w:p>
    <w:p w14:paraId="5138DCF8" w14:textId="77777777" w:rsidR="00497518" w:rsidRDefault="00497518">
      <w:pPr>
        <w:pStyle w:val="BodyText"/>
        <w:spacing w:after="0"/>
      </w:pPr>
    </w:p>
    <w:p w14:paraId="0D81F40F" w14:textId="77777777" w:rsidR="00497518" w:rsidRDefault="00497518">
      <w:pPr>
        <w:pStyle w:val="BodyText"/>
      </w:pPr>
    </w:p>
    <w:p w14:paraId="4D7C8E62" w14:textId="77777777" w:rsidR="00497518" w:rsidRDefault="00000000">
      <w:pPr>
        <w:pStyle w:val="Heading2"/>
      </w:pPr>
      <w:r>
        <w:t>10.0 Asset Management Workplan</w:t>
      </w:r>
    </w:p>
    <w:p w14:paraId="3E6F2283" w14:textId="77777777" w:rsidR="00497518" w:rsidRDefault="00000000">
      <w:pPr>
        <w:pStyle w:val="BodyText"/>
      </w:pPr>
      <w:r>
        <w:t>Purpose - For Noting</w:t>
      </w:r>
    </w:p>
    <w:p w14:paraId="488BDE6C" w14:textId="77777777" w:rsidR="00497518" w:rsidRDefault="00497518">
      <w:pPr>
        <w:pStyle w:val="HorizontalLine"/>
      </w:pPr>
    </w:p>
    <w:p w14:paraId="38E09F1D" w14:textId="77777777" w:rsidR="00497518" w:rsidRDefault="00000000">
      <w:pPr>
        <w:pStyle w:val="Heading4"/>
        <w:rPr>
          <w:b w:val="0"/>
        </w:rPr>
      </w:pPr>
      <w:r>
        <w:t>Minute</w:t>
      </w:r>
      <w:r>
        <w:rPr>
          <w:b w:val="0"/>
        </w:rPr>
        <w:t xml:space="preserve"> by Kat Kell </w:t>
      </w:r>
    </w:p>
    <w:p w14:paraId="1C44F920" w14:textId="77777777" w:rsidR="00497518" w:rsidRDefault="00000000">
      <w:pPr>
        <w:pStyle w:val="BodyText"/>
      </w:pPr>
      <w:r>
        <w:t xml:space="preserve">IMCD asked if the 2 red items in the workplan, (Review of Housing Stock and Equalities) need to be reviewed now that we are 8 months into the financial year. </w:t>
      </w:r>
    </w:p>
    <w:p w14:paraId="1D15EF15" w14:textId="77777777" w:rsidR="00497518" w:rsidRDefault="00497518">
      <w:pPr>
        <w:pStyle w:val="BodyText"/>
      </w:pPr>
    </w:p>
    <w:p w14:paraId="6D81C3C8" w14:textId="77777777" w:rsidR="00497518" w:rsidRDefault="00000000">
      <w:pPr>
        <w:pStyle w:val="BodyText"/>
      </w:pPr>
      <w:r>
        <w:t>KL said that the review of housing stock has been discussed with GR on what should be looked at when reviewing. Equalities will be updated after staff, including KL, have completed training to ensure they understand the correct approach for reviewing policies.</w:t>
      </w:r>
    </w:p>
    <w:p w14:paraId="2640B09E" w14:textId="77777777" w:rsidR="00497518" w:rsidRDefault="00497518">
      <w:pPr>
        <w:pStyle w:val="BodyText"/>
      </w:pPr>
    </w:p>
    <w:p w14:paraId="1AC45286" w14:textId="77777777" w:rsidR="00497518" w:rsidRDefault="00000000">
      <w:pPr>
        <w:pStyle w:val="BodyText"/>
      </w:pPr>
      <w:r>
        <w:t xml:space="preserve">KL advised that there are 2 appraisals to be done next </w:t>
      </w:r>
      <w:proofErr w:type="gramStart"/>
      <w:r>
        <w:t>week</w:t>
      </w:r>
      <w:proofErr w:type="gramEnd"/>
      <w:r>
        <w:t xml:space="preserve"> and more items will be added to the workplan after these.</w:t>
      </w:r>
    </w:p>
    <w:p w14:paraId="789EB033" w14:textId="77777777" w:rsidR="00497518" w:rsidRDefault="00497518">
      <w:pPr>
        <w:pStyle w:val="BodyText"/>
      </w:pPr>
    </w:p>
    <w:p w14:paraId="7ADA8657" w14:textId="77777777" w:rsidR="00497518" w:rsidRDefault="00497518">
      <w:pPr>
        <w:pStyle w:val="BodyText"/>
      </w:pPr>
    </w:p>
    <w:p w14:paraId="2C60B483" w14:textId="77777777" w:rsidR="00497518" w:rsidRDefault="00497518">
      <w:pPr>
        <w:pStyle w:val="BodyText"/>
        <w:spacing w:after="0"/>
      </w:pPr>
    </w:p>
    <w:p w14:paraId="14F9D7A4" w14:textId="77777777" w:rsidR="00497518" w:rsidRDefault="00497518">
      <w:pPr>
        <w:pStyle w:val="BodyText"/>
      </w:pPr>
    </w:p>
    <w:p w14:paraId="4FD25E15" w14:textId="77777777" w:rsidR="00497518" w:rsidRDefault="00000000">
      <w:pPr>
        <w:pStyle w:val="Heading2"/>
      </w:pPr>
      <w:r>
        <w:t>11.0 Mutual Exchange Policy</w:t>
      </w:r>
    </w:p>
    <w:p w14:paraId="54702B9C" w14:textId="77777777" w:rsidR="00497518" w:rsidRDefault="00497518">
      <w:pPr>
        <w:pStyle w:val="HorizontalLine"/>
      </w:pPr>
    </w:p>
    <w:p w14:paraId="6E45F3A9" w14:textId="77777777" w:rsidR="00497518" w:rsidRDefault="00000000">
      <w:pPr>
        <w:pStyle w:val="Heading4"/>
        <w:rPr>
          <w:b w:val="0"/>
        </w:rPr>
      </w:pPr>
      <w:r>
        <w:t>Minute</w:t>
      </w:r>
      <w:r>
        <w:rPr>
          <w:b w:val="0"/>
        </w:rPr>
        <w:t xml:space="preserve"> by Kat Kell </w:t>
      </w:r>
    </w:p>
    <w:p w14:paraId="0CA17B21" w14:textId="77777777" w:rsidR="00497518" w:rsidRDefault="00000000">
      <w:pPr>
        <w:pStyle w:val="BodyText"/>
      </w:pPr>
      <w:r>
        <w:t>The mutual exchange policy was updated with one change which is that a mutual exchange will no longer be approved if either of the tenants has any outstanding tenancy related debt in the last 5 years.  </w:t>
      </w:r>
    </w:p>
    <w:p w14:paraId="29FD67A6" w14:textId="77777777" w:rsidR="00497518" w:rsidRDefault="00497518">
      <w:pPr>
        <w:pStyle w:val="BodyText"/>
      </w:pPr>
    </w:p>
    <w:p w14:paraId="797E09CB" w14:textId="77777777" w:rsidR="00497518" w:rsidRDefault="00000000">
      <w:pPr>
        <w:pStyle w:val="BodyText"/>
        <w:rPr>
          <w:b/>
        </w:rPr>
      </w:pPr>
      <w:r>
        <w:rPr>
          <w:b/>
        </w:rPr>
        <w:t>Board approved the Mutual Exchange Policy.</w:t>
      </w:r>
    </w:p>
    <w:p w14:paraId="734A9D50" w14:textId="77777777" w:rsidR="00497518" w:rsidRDefault="00497518">
      <w:pPr>
        <w:pStyle w:val="BodyText"/>
        <w:spacing w:after="0"/>
      </w:pPr>
    </w:p>
    <w:p w14:paraId="10820DE9" w14:textId="77777777" w:rsidR="00497518" w:rsidRDefault="00497518">
      <w:pPr>
        <w:pStyle w:val="BodyText"/>
      </w:pPr>
    </w:p>
    <w:p w14:paraId="685C6342" w14:textId="77777777" w:rsidR="00497518" w:rsidRDefault="00000000">
      <w:pPr>
        <w:pStyle w:val="Heading2"/>
      </w:pPr>
      <w:r>
        <w:t>12.0 Owners Arrears Policy</w:t>
      </w:r>
    </w:p>
    <w:p w14:paraId="3B58BCFC" w14:textId="77777777" w:rsidR="00497518" w:rsidRDefault="00497518">
      <w:pPr>
        <w:pStyle w:val="HorizontalLine"/>
      </w:pPr>
    </w:p>
    <w:p w14:paraId="5656D980" w14:textId="77777777" w:rsidR="00497518" w:rsidRDefault="00000000">
      <w:pPr>
        <w:pStyle w:val="Heading4"/>
        <w:rPr>
          <w:b w:val="0"/>
        </w:rPr>
      </w:pPr>
      <w:r>
        <w:t>Minute</w:t>
      </w:r>
      <w:r>
        <w:rPr>
          <w:b w:val="0"/>
        </w:rPr>
        <w:t xml:space="preserve"> by Kat Kell </w:t>
      </w:r>
    </w:p>
    <w:p w14:paraId="5CE2E80D" w14:textId="77777777" w:rsidR="00497518" w:rsidRDefault="00000000">
      <w:pPr>
        <w:pStyle w:val="BodyText"/>
      </w:pPr>
      <w:r>
        <w:t>The Owners Arrears Policy has been rewritten to tidy it up but there are no significant changes.</w:t>
      </w:r>
    </w:p>
    <w:p w14:paraId="07ED31CA" w14:textId="77777777" w:rsidR="00497518" w:rsidRDefault="00497518">
      <w:pPr>
        <w:pStyle w:val="BodyText"/>
      </w:pPr>
    </w:p>
    <w:p w14:paraId="319BB78C" w14:textId="77777777" w:rsidR="00497518" w:rsidRDefault="00000000">
      <w:pPr>
        <w:pStyle w:val="BodyText"/>
        <w:rPr>
          <w:b/>
        </w:rPr>
      </w:pPr>
      <w:r>
        <w:rPr>
          <w:b/>
        </w:rPr>
        <w:t>Board approved the Owners Arrears Policy.</w:t>
      </w:r>
    </w:p>
    <w:p w14:paraId="3DDD534C" w14:textId="77777777" w:rsidR="00497518" w:rsidRDefault="00497518">
      <w:pPr>
        <w:pStyle w:val="BodyText"/>
        <w:spacing w:after="0"/>
      </w:pPr>
    </w:p>
    <w:p w14:paraId="6ED1517D" w14:textId="77777777" w:rsidR="00497518" w:rsidRDefault="00497518">
      <w:pPr>
        <w:pStyle w:val="BodyText"/>
      </w:pPr>
    </w:p>
    <w:p w14:paraId="6F30222B" w14:textId="77777777" w:rsidR="00497518" w:rsidRDefault="00000000">
      <w:pPr>
        <w:pStyle w:val="Heading2"/>
      </w:pPr>
      <w:r>
        <w:t>13.0 AOCB</w:t>
      </w:r>
    </w:p>
    <w:p w14:paraId="249BABE8" w14:textId="77777777" w:rsidR="00497518" w:rsidRDefault="00497518">
      <w:pPr>
        <w:pStyle w:val="HorizontalLine"/>
      </w:pPr>
    </w:p>
    <w:p w14:paraId="031EA67F" w14:textId="77777777" w:rsidR="00497518" w:rsidRDefault="00000000">
      <w:pPr>
        <w:pStyle w:val="Heading4"/>
        <w:rPr>
          <w:b w:val="0"/>
        </w:rPr>
      </w:pPr>
      <w:r>
        <w:t>Minute</w:t>
      </w:r>
      <w:r>
        <w:rPr>
          <w:b w:val="0"/>
        </w:rPr>
        <w:t xml:space="preserve"> by Kat Kell </w:t>
      </w:r>
    </w:p>
    <w:p w14:paraId="3E037834" w14:textId="77777777" w:rsidR="001F7CAB" w:rsidRPr="005D40D1" w:rsidRDefault="001F7CAB" w:rsidP="001F7CAB">
      <w:pPr>
        <w:rPr>
          <w:rFonts w:ascii="Arial" w:hAnsi="Arial" w:cs="Arial"/>
        </w:rPr>
      </w:pPr>
      <w:r w:rsidRPr="005D40D1">
        <w:rPr>
          <w:rFonts w:ascii="Arial" w:hAnsi="Arial" w:cs="Arial"/>
        </w:rPr>
        <w:t>[REDACTED – CONFIDENTIAL INFORMATION]</w:t>
      </w:r>
    </w:p>
    <w:p w14:paraId="18A7023D" w14:textId="77777777" w:rsidR="00497518" w:rsidRDefault="00497518">
      <w:pPr>
        <w:pStyle w:val="BodyText"/>
      </w:pPr>
    </w:p>
    <w:p w14:paraId="5A0D9EF9" w14:textId="77777777" w:rsidR="00497518" w:rsidRDefault="00000000">
      <w:pPr>
        <w:pStyle w:val="BodyText"/>
      </w:pPr>
      <w:r>
        <w:t xml:space="preserve">Potential new board members will be invited to a future board meeting of their </w:t>
      </w:r>
      <w:proofErr w:type="gramStart"/>
      <w:r>
        <w:t>choice</w:t>
      </w:r>
      <w:proofErr w:type="gramEnd"/>
      <w:r>
        <w:t xml:space="preserve"> and it is expected that there will be new board members by February 2026.</w:t>
      </w:r>
    </w:p>
    <w:p w14:paraId="579894DE" w14:textId="77777777" w:rsidR="00497518" w:rsidRDefault="00497518">
      <w:pPr>
        <w:pStyle w:val="BodyText"/>
      </w:pPr>
    </w:p>
    <w:p w14:paraId="1393DD65" w14:textId="77777777" w:rsidR="00497518" w:rsidRDefault="00497518">
      <w:pPr>
        <w:pStyle w:val="BodyText"/>
      </w:pPr>
    </w:p>
    <w:p w14:paraId="2AA12FE1" w14:textId="77777777" w:rsidR="00497518" w:rsidRDefault="00497518">
      <w:pPr>
        <w:pStyle w:val="BodyText"/>
        <w:spacing w:after="0"/>
      </w:pPr>
    </w:p>
    <w:sectPr w:rsidR="00497518">
      <w:pgSz w:w="11906" w:h="16838"/>
      <w:pgMar w:top="567" w:right="567" w:bottom="567" w:left="1134"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panose1 w:val="020B0604020202020204"/>
    <w:charset w:val="01"/>
    <w:family w:val="roman"/>
    <w:pitch w:val="variable"/>
  </w:font>
  <w:font w:name="DejaVu Sans">
    <w:altName w:val="Verdana"/>
    <w:panose1 w:val="020B0604020202020204"/>
    <w:charset w:val="00"/>
    <w:family w:val="roman"/>
    <w:notTrueType/>
    <w:pitch w:val="default"/>
  </w:font>
  <w:font w:name="Arial;sans-serif">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swiss"/>
    <w:pitch w:val="variable"/>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1134"/>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518"/>
    <w:rsid w:val="001F7CAB"/>
    <w:rsid w:val="003F0FCF"/>
    <w:rsid w:val="00497518"/>
    <w:rsid w:val="00B932D2"/>
    <w:rsid w:val="00BF573C"/>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A64A918"/>
  <w15:docId w15:val="{4011274B-3CDF-B642-98EB-15EE4A6B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Arial;sans-serif" w:eastAsia="Arial;sans-serif" w:hAnsi="Arial;sans-serif" w:cs="Arial;sans-serif"/>
    </w:rPr>
  </w:style>
  <w:style w:type="paragraph" w:styleId="Heading1">
    <w:name w:val="heading 1"/>
    <w:basedOn w:val="Heading"/>
    <w:next w:val="BodyText"/>
    <w:uiPriority w:val="9"/>
    <w:qFormat/>
    <w:pPr>
      <w:outlineLvl w:val="0"/>
    </w:pPr>
    <w:rPr>
      <w:rFonts w:ascii="Arial;sans-serif" w:hAnsi="Arial;sans-serif"/>
      <w:b/>
      <w:bCs/>
      <w:sz w:val="48"/>
      <w:szCs w:val="44"/>
    </w:rPr>
  </w:style>
  <w:style w:type="paragraph" w:styleId="Heading2">
    <w:name w:val="heading 2"/>
    <w:basedOn w:val="Heading"/>
    <w:next w:val="BodyText"/>
    <w:uiPriority w:val="9"/>
    <w:unhideWhenUsed/>
    <w:qFormat/>
    <w:pPr>
      <w:spacing w:before="300" w:after="120"/>
      <w:outlineLvl w:val="1"/>
    </w:pPr>
    <w:rPr>
      <w:rFonts w:ascii="Arial;sans-serif" w:hAnsi="Arial;sans-serif"/>
      <w:b/>
      <w:bCs/>
      <w:sz w:val="36"/>
      <w:szCs w:val="36"/>
    </w:rPr>
  </w:style>
  <w:style w:type="paragraph" w:styleId="Heading3">
    <w:name w:val="heading 3"/>
    <w:basedOn w:val="Heading"/>
    <w:next w:val="BodyText"/>
    <w:uiPriority w:val="9"/>
    <w:unhideWhenUsed/>
    <w:qFormat/>
    <w:pPr>
      <w:spacing w:before="140" w:after="120"/>
      <w:outlineLvl w:val="2"/>
    </w:pPr>
    <w:rPr>
      <w:rFonts w:ascii="Arial;sans-serif" w:hAnsi="Arial;sans-serif"/>
      <w:b/>
      <w:bCs/>
    </w:rPr>
  </w:style>
  <w:style w:type="paragraph" w:styleId="Heading4">
    <w:name w:val="heading 4"/>
    <w:basedOn w:val="Heading"/>
    <w:next w:val="BodyText"/>
    <w:uiPriority w:val="9"/>
    <w:unhideWhenUsed/>
    <w:qFormat/>
    <w:pPr>
      <w:spacing w:before="120" w:after="120"/>
      <w:outlineLvl w:val="3"/>
    </w:pPr>
    <w:rPr>
      <w:rFonts w:ascii="Arial;sans-serif" w:hAnsi="Arial;sans-serif"/>
      <w:b/>
      <w:bCs/>
      <w:sz w:val="24"/>
      <w:szCs w:val="24"/>
    </w:rPr>
  </w:style>
  <w:style w:type="paragraph" w:styleId="Heading5">
    <w:name w:val="heading 5"/>
    <w:basedOn w:val="Heading"/>
    <w:next w:val="BodyText"/>
    <w:uiPriority w:val="9"/>
    <w:semiHidden/>
    <w:unhideWhenUsed/>
    <w:qFormat/>
    <w:pPr>
      <w:spacing w:before="120" w:after="60"/>
      <w:outlineLvl w:val="4"/>
    </w:pPr>
    <w:rPr>
      <w:rFonts w:ascii="Arial;sans-serif" w:hAnsi="Arial;sans-serif"/>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EnvelopeReturn">
    <w:name w:val="envelope return"/>
    <w:basedOn w:val="Normal"/>
    <w:rPr>
      <w:i/>
    </w:rPr>
  </w:style>
  <w:style w:type="paragraph" w:customStyle="1" w:styleId="TableContents">
    <w:name w:val="Table Contents"/>
    <w:basedOn w:val="BodyText"/>
    <w:qFormat/>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erandFooter">
    <w:name w:val="Header and Footer"/>
    <w:basedOn w:val="Normal"/>
    <w:qFormat/>
    <w:pPr>
      <w:suppressLineNumbers/>
      <w:tabs>
        <w:tab w:val="center" w:pos="4819"/>
        <w:tab w:val="right" w:pos="9638"/>
      </w:tabs>
    </w:pPr>
  </w:style>
  <w:style w:type="paragraph" w:customStyle="1" w:styleId="Index">
    <w:name w:val="Index"/>
    <w:basedOn w:val="Normal"/>
    <w:qFormat/>
    <w:pPr>
      <w:suppressLineNumbers/>
    </w:p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styleId="BodyText">
    <w:name w:val="Body Text"/>
    <w:basedOn w:val="Normal"/>
    <w:pPr>
      <w:spacing w:after="283"/>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character" w:styleId="CommentReference">
    <w:name w:val="annotation reference"/>
    <w:basedOn w:val="DefaultParagraphFont"/>
    <w:uiPriority w:val="99"/>
    <w:semiHidden/>
    <w:unhideWhenUsed/>
    <w:rsid w:val="00B932D2"/>
    <w:rPr>
      <w:sz w:val="16"/>
      <w:szCs w:val="16"/>
    </w:rPr>
  </w:style>
  <w:style w:type="paragraph" w:styleId="CommentText">
    <w:name w:val="annotation text"/>
    <w:basedOn w:val="Normal"/>
    <w:link w:val="CommentTextChar"/>
    <w:uiPriority w:val="99"/>
    <w:semiHidden/>
    <w:unhideWhenUsed/>
    <w:rsid w:val="00B932D2"/>
    <w:rPr>
      <w:rFonts w:cs="Mangal"/>
      <w:sz w:val="20"/>
      <w:szCs w:val="18"/>
    </w:rPr>
  </w:style>
  <w:style w:type="character" w:customStyle="1" w:styleId="CommentTextChar">
    <w:name w:val="Comment Text Char"/>
    <w:basedOn w:val="DefaultParagraphFont"/>
    <w:link w:val="CommentText"/>
    <w:uiPriority w:val="99"/>
    <w:semiHidden/>
    <w:rsid w:val="00B932D2"/>
    <w:rPr>
      <w:rFonts w:ascii="Arial;sans-serif" w:eastAsia="Arial;sans-serif" w:hAnsi="Arial;sans-serif" w:cs="Mangal"/>
      <w:sz w:val="20"/>
      <w:szCs w:val="18"/>
    </w:rPr>
  </w:style>
  <w:style w:type="paragraph" w:styleId="CommentSubject">
    <w:name w:val="annotation subject"/>
    <w:basedOn w:val="CommentText"/>
    <w:next w:val="CommentText"/>
    <w:link w:val="CommentSubjectChar"/>
    <w:uiPriority w:val="99"/>
    <w:semiHidden/>
    <w:unhideWhenUsed/>
    <w:rsid w:val="00B932D2"/>
    <w:rPr>
      <w:b/>
      <w:bCs/>
    </w:rPr>
  </w:style>
  <w:style w:type="character" w:customStyle="1" w:styleId="CommentSubjectChar">
    <w:name w:val="Comment Subject Char"/>
    <w:basedOn w:val="CommentTextChar"/>
    <w:link w:val="CommentSubject"/>
    <w:uiPriority w:val="99"/>
    <w:semiHidden/>
    <w:rsid w:val="00B932D2"/>
    <w:rPr>
      <w:rFonts w:ascii="Arial;sans-serif" w:eastAsia="Arial;sans-serif" w:hAnsi="Arial;sans-serif"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14</Pages>
  <Words>2890</Words>
  <Characters>14655</Characters>
  <Application>Microsoft Office Word</Application>
  <DocSecurity>0</DocSecurity>
  <Lines>444</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Daradjeet Jagpal</cp:lastModifiedBy>
  <cp:revision>3</cp:revision>
  <dcterms:created xsi:type="dcterms:W3CDTF">2025-12-23T10:09:00Z</dcterms:created>
  <dcterms:modified xsi:type="dcterms:W3CDTF">2026-01-05T11:23:00Z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Decision Time</dc:title>
</cp:coreProperties>
</file>