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C010" w14:textId="3BC77C95" w:rsidR="00B55C0B" w:rsidRDefault="00B55C0B" w:rsidP="006E0A2C">
      <w:pPr>
        <w:pStyle w:val="Heading1"/>
      </w:pPr>
      <w:r>
        <w:rPr>
          <w:noProof/>
        </w:rPr>
        <w:drawing>
          <wp:inline distT="0" distB="0" distL="0" distR="0" wp14:anchorId="6F032D9A" wp14:editId="7B174F34">
            <wp:extent cx="1400175" cy="582473"/>
            <wp:effectExtent l="0" t="0" r="0" b="8255"/>
            <wp:docPr id="1078995977" name="Picture 1" descr="The image depicts a green and red abstract figure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95977" name="Picture 1" descr="The image depicts a green and red abstract figure with a curved li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09272" cy="586257"/>
                    </a:xfrm>
                    <a:prstGeom prst="rect">
                      <a:avLst/>
                    </a:prstGeom>
                  </pic:spPr>
                </pic:pic>
              </a:graphicData>
            </a:graphic>
          </wp:inline>
        </w:drawing>
      </w:r>
    </w:p>
    <w:p w14:paraId="43462276" w14:textId="499F0E69" w:rsidR="00B544B1" w:rsidRDefault="00D5296C">
      <w:pPr>
        <w:pStyle w:val="Heading1"/>
      </w:pPr>
      <w:r>
        <w:t>Board of Management</w:t>
      </w:r>
    </w:p>
    <w:p w14:paraId="74A4E254" w14:textId="77777777" w:rsidR="00B544B1" w:rsidRDefault="00D5296C">
      <w:pPr>
        <w:pStyle w:val="BodyText"/>
      </w:pPr>
      <w:r>
        <w:t>Wednesday, 10th December 2025 9:30 am</w:t>
      </w:r>
    </w:p>
    <w:p w14:paraId="72D44493" w14:textId="793A38B9" w:rsidR="00B55C0B" w:rsidRDefault="00D5296C">
      <w:pPr>
        <w:pStyle w:val="BodyText"/>
      </w:pPr>
      <w:r>
        <w:t>Russell Square   |   Board of Management</w:t>
      </w:r>
    </w:p>
    <w:p w14:paraId="35376011" w14:textId="77777777" w:rsidR="00B544B1" w:rsidRDefault="00D5296C">
      <w:pPr>
        <w:pStyle w:val="Heading2"/>
      </w:pPr>
      <w:r>
        <w:t>Attendees</w:t>
      </w:r>
    </w:p>
    <w:p w14:paraId="286D4C63" w14:textId="77777777" w:rsidR="00B544B1" w:rsidRDefault="00B544B1">
      <w:pPr>
        <w:pStyle w:val="HorizontalLine"/>
      </w:pPr>
    </w:p>
    <w:p w14:paraId="04182E23" w14:textId="680BC058" w:rsidR="00B544B1" w:rsidRDefault="00D5296C">
      <w:pPr>
        <w:pStyle w:val="Heading4"/>
      </w:pPr>
      <w:r>
        <w:t>Attended</w:t>
      </w:r>
      <w:r w:rsidR="00B55C0B">
        <w:t xml:space="preserve"> - Board of Management</w:t>
      </w:r>
    </w:p>
    <w:p w14:paraId="75B97211" w14:textId="5214F340" w:rsidR="00B544B1" w:rsidRDefault="00D5296C">
      <w:pPr>
        <w:pStyle w:val="Heading4"/>
        <w:rPr>
          <w:b w:val="0"/>
        </w:rPr>
      </w:pPr>
      <w:r>
        <w:rPr>
          <w:b w:val="0"/>
        </w:rPr>
        <w:t xml:space="preserve">Hazel Farquhar </w:t>
      </w:r>
      <w:r w:rsidR="00717917">
        <w:rPr>
          <w:b w:val="0"/>
        </w:rPr>
        <w:t xml:space="preserve">(HF), </w:t>
      </w:r>
      <w:r>
        <w:rPr>
          <w:b w:val="0"/>
        </w:rPr>
        <w:t xml:space="preserve">Cheryl Glen </w:t>
      </w:r>
      <w:r w:rsidR="00717917">
        <w:rPr>
          <w:b w:val="0"/>
        </w:rPr>
        <w:t xml:space="preserve">(CG), </w:t>
      </w:r>
      <w:r w:rsidR="001178EF">
        <w:rPr>
          <w:b w:val="0"/>
        </w:rPr>
        <w:t xml:space="preserve">Fred Jack (FJ), Ian McDonald (IMCD), Sean Parsley (SP) and </w:t>
      </w:r>
      <w:r>
        <w:rPr>
          <w:b w:val="0"/>
        </w:rPr>
        <w:t xml:space="preserve">Craig Irvine </w:t>
      </w:r>
      <w:r w:rsidR="001178EF">
        <w:rPr>
          <w:b w:val="0"/>
        </w:rPr>
        <w:t>(CI) in the Chair</w:t>
      </w:r>
    </w:p>
    <w:p w14:paraId="7299DB77" w14:textId="5F9A0A09" w:rsidR="00717917" w:rsidRDefault="00717917" w:rsidP="00717917">
      <w:pPr>
        <w:pStyle w:val="Heading4"/>
      </w:pPr>
      <w:r>
        <w:t>Attended - Staff</w:t>
      </w:r>
    </w:p>
    <w:p w14:paraId="20BA29B1" w14:textId="76E5A479" w:rsidR="00B544B1" w:rsidRDefault="00717917" w:rsidP="00241E53">
      <w:pPr>
        <w:pStyle w:val="Heading4"/>
      </w:pPr>
      <w:r>
        <w:rPr>
          <w:b w:val="0"/>
        </w:rPr>
        <w:t>Gail Robertson</w:t>
      </w:r>
      <w:r w:rsidR="00241E53">
        <w:rPr>
          <w:b w:val="0"/>
        </w:rPr>
        <w:t xml:space="preserve"> (GR) Chief Executive Officer,</w:t>
      </w:r>
      <w:r>
        <w:rPr>
          <w:b w:val="0"/>
        </w:rPr>
        <w:t xml:space="preserve"> Linlay Anderson </w:t>
      </w:r>
      <w:r w:rsidR="00241E53">
        <w:rPr>
          <w:b w:val="0"/>
        </w:rPr>
        <w:t xml:space="preserve">(LA) Director of Housing Services, Arlene Grant (AG) Director of Finance &amp; Corporate Services, Kevin Lynch (KL) Director of Asset Management, </w:t>
      </w:r>
      <w:r>
        <w:rPr>
          <w:b w:val="0"/>
        </w:rPr>
        <w:t>Gary Bell</w:t>
      </w:r>
      <w:r w:rsidR="00241E53">
        <w:rPr>
          <w:b w:val="0"/>
        </w:rPr>
        <w:t xml:space="preserve"> (GB) Trainee Governance Officer and </w:t>
      </w:r>
      <w:r>
        <w:rPr>
          <w:b w:val="0"/>
        </w:rPr>
        <w:t xml:space="preserve">Nicola McIntosh </w:t>
      </w:r>
      <w:r w:rsidR="00241E53">
        <w:rPr>
          <w:b w:val="0"/>
        </w:rPr>
        <w:t>(NMC) Corporate Services Officer</w:t>
      </w:r>
    </w:p>
    <w:p w14:paraId="20DE3C00" w14:textId="77777777" w:rsidR="00B544B1" w:rsidRDefault="00D5296C">
      <w:pPr>
        <w:pStyle w:val="Heading2"/>
      </w:pPr>
      <w:r>
        <w:t>1.0 Apologies, Conflict of Interests &amp; Notifiable Events</w:t>
      </w:r>
    </w:p>
    <w:p w14:paraId="08B09788" w14:textId="77777777" w:rsidR="00B544B1" w:rsidRDefault="00D5296C">
      <w:pPr>
        <w:pStyle w:val="BodyText"/>
      </w:pPr>
      <w:r>
        <w:t>Purpose - For Noting</w:t>
      </w:r>
    </w:p>
    <w:p w14:paraId="79B1F37A" w14:textId="77777777" w:rsidR="00B544B1" w:rsidRDefault="00B544B1">
      <w:pPr>
        <w:pStyle w:val="HorizontalLine"/>
      </w:pPr>
    </w:p>
    <w:p w14:paraId="3AD67C91" w14:textId="77777777" w:rsidR="00B544B1" w:rsidRDefault="00D5296C">
      <w:pPr>
        <w:pStyle w:val="Heading4"/>
        <w:rPr>
          <w:b w:val="0"/>
        </w:rPr>
      </w:pPr>
      <w:r>
        <w:t>Minute</w:t>
      </w:r>
      <w:r>
        <w:rPr>
          <w:b w:val="0"/>
        </w:rPr>
        <w:t xml:space="preserve"> by Nicola McIntosh </w:t>
      </w:r>
    </w:p>
    <w:p w14:paraId="59AA4DB2" w14:textId="363891A2" w:rsidR="00064F96" w:rsidRDefault="00064F96">
      <w:pPr>
        <w:pStyle w:val="BodyText"/>
      </w:pPr>
      <w:r>
        <w:t>Meeting started at 9.04am</w:t>
      </w:r>
      <w:r w:rsidR="00323396">
        <w:t>.</w:t>
      </w:r>
    </w:p>
    <w:p w14:paraId="51759A38" w14:textId="3C02FCD5" w:rsidR="00B544B1" w:rsidRDefault="00D5296C">
      <w:pPr>
        <w:pStyle w:val="BodyText"/>
      </w:pPr>
      <w:r>
        <w:t>Apologies were received from Ms J Gaul, Ms J Martin and Ms L McDonald.</w:t>
      </w:r>
    </w:p>
    <w:p w14:paraId="4A1249B3" w14:textId="205F3BC2" w:rsidR="00B544B1" w:rsidRDefault="00D5296C">
      <w:pPr>
        <w:pStyle w:val="BodyText"/>
      </w:pPr>
      <w:r>
        <w:t>Staff declare</w:t>
      </w:r>
      <w:r w:rsidR="000D5C27">
        <w:t>d</w:t>
      </w:r>
      <w:r>
        <w:t xml:space="preserve"> a conflict of interest on Item 5.</w:t>
      </w:r>
    </w:p>
    <w:p w14:paraId="7AAACB77" w14:textId="77777777" w:rsidR="00B544B1" w:rsidRDefault="00D5296C">
      <w:pPr>
        <w:pStyle w:val="BodyText"/>
      </w:pPr>
      <w:r>
        <w:t>There were no notifiable events to report.</w:t>
      </w:r>
    </w:p>
    <w:p w14:paraId="1A001670" w14:textId="77777777" w:rsidR="00B544B1" w:rsidRDefault="00D5296C">
      <w:pPr>
        <w:pStyle w:val="Heading2"/>
      </w:pPr>
      <w:r>
        <w:t>2.0 Minutes of Board Meeting 15/10/2025</w:t>
      </w:r>
    </w:p>
    <w:p w14:paraId="10698435" w14:textId="77777777" w:rsidR="00B544B1" w:rsidRDefault="00D5296C">
      <w:pPr>
        <w:pStyle w:val="BodyText"/>
      </w:pPr>
      <w:r>
        <w:t>Purpose - For Approval</w:t>
      </w:r>
    </w:p>
    <w:p w14:paraId="3B019D9A" w14:textId="77777777" w:rsidR="00B544B1" w:rsidRDefault="00B544B1">
      <w:pPr>
        <w:pStyle w:val="HorizontalLine"/>
      </w:pPr>
    </w:p>
    <w:p w14:paraId="4807E733" w14:textId="77777777" w:rsidR="00B544B1" w:rsidRDefault="00D5296C">
      <w:pPr>
        <w:pStyle w:val="Heading4"/>
        <w:rPr>
          <w:b w:val="0"/>
        </w:rPr>
      </w:pPr>
      <w:r>
        <w:t>Minute</w:t>
      </w:r>
      <w:r>
        <w:rPr>
          <w:b w:val="0"/>
        </w:rPr>
        <w:t xml:space="preserve"> by Nicola McIntosh </w:t>
      </w:r>
    </w:p>
    <w:p w14:paraId="723D6997" w14:textId="77777777" w:rsidR="00B544B1" w:rsidRDefault="00D5296C">
      <w:pPr>
        <w:pStyle w:val="BodyText"/>
      </w:pPr>
      <w:r>
        <w:t>GR has contacted DPO about extending the contract and pricing.</w:t>
      </w:r>
    </w:p>
    <w:p w14:paraId="1CCBEB6E" w14:textId="77777777" w:rsidR="00B544B1" w:rsidRDefault="00D5296C">
      <w:pPr>
        <w:pStyle w:val="BodyText"/>
      </w:pPr>
      <w:r>
        <w:t>Minutes were approved as a correct record.</w:t>
      </w:r>
    </w:p>
    <w:p w14:paraId="618CEB96" w14:textId="77777777" w:rsidR="00241E53" w:rsidRDefault="00241E53">
      <w:pPr>
        <w:pStyle w:val="Heading2"/>
      </w:pPr>
    </w:p>
    <w:p w14:paraId="1A8DAB8D" w14:textId="77777777" w:rsidR="006E0A2C" w:rsidRPr="006E0A2C" w:rsidRDefault="006E0A2C" w:rsidP="006E0A2C">
      <w:pPr>
        <w:pStyle w:val="BodyText"/>
      </w:pPr>
    </w:p>
    <w:p w14:paraId="11FAA1F4" w14:textId="0C20CE09" w:rsidR="00B544B1" w:rsidRDefault="00D5296C">
      <w:pPr>
        <w:pStyle w:val="Heading2"/>
      </w:pPr>
      <w:r>
        <w:lastRenderedPageBreak/>
        <w:t xml:space="preserve">3.0 Minutes of the Service Delivery Sub Committee </w:t>
      </w:r>
      <w:r w:rsidR="000C68E4">
        <w:t>12</w:t>
      </w:r>
      <w:r w:rsidR="000C68E4" w:rsidRPr="000C68E4">
        <w:rPr>
          <w:vertAlign w:val="superscript"/>
        </w:rPr>
        <w:t>th</w:t>
      </w:r>
      <w:r w:rsidR="000C68E4">
        <w:t xml:space="preserve"> November 2025</w:t>
      </w:r>
    </w:p>
    <w:p w14:paraId="5723CA42" w14:textId="77777777" w:rsidR="00B544B1" w:rsidRDefault="00D5296C">
      <w:pPr>
        <w:pStyle w:val="BodyText"/>
      </w:pPr>
      <w:r>
        <w:t>Purpose - For Approval</w:t>
      </w:r>
    </w:p>
    <w:p w14:paraId="13131DCC" w14:textId="77777777" w:rsidR="00B544B1" w:rsidRDefault="00B544B1">
      <w:pPr>
        <w:pStyle w:val="HorizontalLine"/>
      </w:pPr>
    </w:p>
    <w:p w14:paraId="5F6ACA16" w14:textId="77777777" w:rsidR="00B544B1" w:rsidRDefault="00D5296C">
      <w:pPr>
        <w:pStyle w:val="Heading4"/>
        <w:rPr>
          <w:b w:val="0"/>
        </w:rPr>
      </w:pPr>
      <w:r>
        <w:t>Minute</w:t>
      </w:r>
      <w:r>
        <w:rPr>
          <w:b w:val="0"/>
        </w:rPr>
        <w:t xml:space="preserve"> by Nicola McIntosh </w:t>
      </w:r>
    </w:p>
    <w:p w14:paraId="529EAD35" w14:textId="6108A991" w:rsidR="00B544B1" w:rsidRDefault="00D5296C" w:rsidP="000C68E4">
      <w:pPr>
        <w:pStyle w:val="BodyText"/>
      </w:pPr>
      <w:r>
        <w:t>GR explained that the organisation is still paying for electricity and other utilities</w:t>
      </w:r>
      <w:r w:rsidR="000C68E4">
        <w:t xml:space="preserve"> including security</w:t>
      </w:r>
      <w:r>
        <w:t xml:space="preserve"> at Doon Place because the council has not taken over the supply, resulting in ongoing costs for empty buildings and raising concerns about security over the Christmas period.</w:t>
      </w:r>
    </w:p>
    <w:p w14:paraId="1FB2D705" w14:textId="245E147E" w:rsidR="00B544B1" w:rsidRDefault="00D5296C" w:rsidP="000C68E4">
      <w:pPr>
        <w:pStyle w:val="BodyText"/>
      </w:pPr>
      <w:r>
        <w:t>IMCD asked, if we pull the plug are we duty bound to give them any money bag, GR confirmed no, they have not paid any money to date.</w:t>
      </w:r>
    </w:p>
    <w:p w14:paraId="482C0BA0" w14:textId="4844E011" w:rsidR="00B544B1" w:rsidRDefault="00D5296C" w:rsidP="000C68E4">
      <w:pPr>
        <w:pStyle w:val="BodyText"/>
      </w:pPr>
      <w:r>
        <w:t>GR noted that a key meeting with Dundee Health &amp; Social Care Partnership was cancelled and rescheduled for the 18th December, prompting GR and LA to plan to email Shona Robinson to escalate the ongoing issues, particularly as previous council engagement had not resolved the tenancy and payment problems.</w:t>
      </w:r>
    </w:p>
    <w:p w14:paraId="54E564E4" w14:textId="1554D228" w:rsidR="00B544B1" w:rsidRDefault="00D5296C" w:rsidP="000C68E4">
      <w:pPr>
        <w:pStyle w:val="BodyText"/>
      </w:pPr>
      <w:r>
        <w:t>LA and GR described confusion and lack of coordination between council departments, with some staff continuing to show properties to applicants while others cite unsigned leases as a barrier, resulting in five empty properties at Longhaugh and a significant number at Doon Place remaining untenanted since handover.</w:t>
      </w:r>
    </w:p>
    <w:p w14:paraId="14918BFF" w14:textId="771EFA99" w:rsidR="00B544B1" w:rsidRDefault="00D5296C" w:rsidP="000C68E4">
      <w:pPr>
        <w:pStyle w:val="BodyText"/>
      </w:pPr>
      <w:r>
        <w:t>IMCD emphasised the need to formally minute these issues as a concern for the board, highlighting the financial and operational risks associated with prolonged voids and referencing p</w:t>
      </w:r>
      <w:r w:rsidR="000C68E4">
        <w:t>a</w:t>
      </w:r>
      <w:r>
        <w:t>st incidents at Whitfield to stress the urgency of the matter.</w:t>
      </w:r>
    </w:p>
    <w:p w14:paraId="2EB46212" w14:textId="77777777" w:rsidR="00B544B1" w:rsidRDefault="00D5296C">
      <w:pPr>
        <w:pStyle w:val="BodyText"/>
      </w:pPr>
      <w:r>
        <w:t>IMCD questioned the wording relating to '6 weeks left of the quarter'. GR explained that this was 6 weeks remaining of quarter 3 at the time of the report being produced.</w:t>
      </w:r>
    </w:p>
    <w:p w14:paraId="7AB37E1A" w14:textId="2AAF0D77" w:rsidR="00B544B1" w:rsidRDefault="00D5296C" w:rsidP="000C68E4">
      <w:pPr>
        <w:pStyle w:val="BodyText"/>
      </w:pPr>
      <w:r>
        <w:t>KL provided an update on current position regarding adaptations budget, explaining the annual budget was £263k with spend to date of £156k.</w:t>
      </w:r>
      <w:r w:rsidR="000C68E4">
        <w:t>GR advised that as discussed at a previous meeting, an article to encourage tenants to consider adaptation needs whilst the budget is in place has been added to Winter Newsletter.</w:t>
      </w:r>
    </w:p>
    <w:p w14:paraId="52F9B5B0" w14:textId="77777777" w:rsidR="00B544B1" w:rsidRDefault="00D5296C">
      <w:pPr>
        <w:pStyle w:val="BodyText"/>
      </w:pPr>
      <w:r>
        <w:t>Minutes were approved as a correct record.</w:t>
      </w:r>
    </w:p>
    <w:p w14:paraId="6D31AAE7" w14:textId="3EA3D469" w:rsidR="00B544B1" w:rsidRDefault="00D5296C">
      <w:pPr>
        <w:pStyle w:val="Heading2"/>
      </w:pPr>
      <w:r>
        <w:t xml:space="preserve">4.0 Minutes of </w:t>
      </w:r>
      <w:r w:rsidR="00293C6D">
        <w:t>the Finance</w:t>
      </w:r>
      <w:r>
        <w:t>, Audit &amp; Risk Sub Committee 19/11/2025</w:t>
      </w:r>
    </w:p>
    <w:p w14:paraId="257646DF" w14:textId="77777777" w:rsidR="00B544B1" w:rsidRDefault="00D5296C">
      <w:pPr>
        <w:pStyle w:val="BodyText"/>
      </w:pPr>
      <w:r>
        <w:t>Purpose - For Approval</w:t>
      </w:r>
    </w:p>
    <w:p w14:paraId="4589A2AB" w14:textId="77777777" w:rsidR="00B544B1" w:rsidRDefault="00B544B1">
      <w:pPr>
        <w:pStyle w:val="HorizontalLine"/>
      </w:pPr>
    </w:p>
    <w:p w14:paraId="4C3242CD" w14:textId="77777777" w:rsidR="00B544B1" w:rsidRDefault="00D5296C">
      <w:pPr>
        <w:pStyle w:val="Heading4"/>
        <w:rPr>
          <w:b w:val="0"/>
        </w:rPr>
      </w:pPr>
      <w:r>
        <w:t>Minute</w:t>
      </w:r>
      <w:r>
        <w:rPr>
          <w:b w:val="0"/>
        </w:rPr>
        <w:t xml:space="preserve"> by Nicola McIntosh </w:t>
      </w:r>
    </w:p>
    <w:p w14:paraId="72BF9FD0" w14:textId="3C62D1EB" w:rsidR="000C68E4" w:rsidRDefault="00D5296C" w:rsidP="000C68E4">
      <w:pPr>
        <w:pStyle w:val="BodyText"/>
      </w:pPr>
      <w:r>
        <w:t>IMCD was delighted with the minute and felt the quality of the meeting was superb.</w:t>
      </w:r>
    </w:p>
    <w:p w14:paraId="31122D09" w14:textId="361BF8D1" w:rsidR="00B544B1" w:rsidRDefault="00D5296C" w:rsidP="000C68E4">
      <w:pPr>
        <w:pStyle w:val="BodyText"/>
      </w:pPr>
      <w:r>
        <w:t>IMCD explained that as the meeting was not quorate, the appendix attached shows the items that are required to be ratified, board members approved these items.</w:t>
      </w:r>
    </w:p>
    <w:p w14:paraId="21567E53" w14:textId="77777777" w:rsidR="00B544B1" w:rsidRDefault="00D5296C">
      <w:pPr>
        <w:pStyle w:val="BodyText"/>
      </w:pPr>
      <w:r>
        <w:t>Minutes were approved as a correct record.</w:t>
      </w:r>
    </w:p>
    <w:p w14:paraId="068E32D8" w14:textId="77777777" w:rsidR="00B544B1" w:rsidRDefault="00D5296C">
      <w:pPr>
        <w:pStyle w:val="Heading2"/>
      </w:pPr>
      <w:r>
        <w:lastRenderedPageBreak/>
        <w:t>5.0 Rent Consultation considerations report</w:t>
      </w:r>
    </w:p>
    <w:p w14:paraId="184129AA" w14:textId="77777777" w:rsidR="00B544B1" w:rsidRDefault="00D5296C">
      <w:pPr>
        <w:pStyle w:val="BodyText"/>
      </w:pPr>
      <w:r>
        <w:t>Purpose - For Decision</w:t>
      </w:r>
    </w:p>
    <w:p w14:paraId="16E82425" w14:textId="77777777" w:rsidR="00B544B1" w:rsidRDefault="00B544B1">
      <w:pPr>
        <w:pStyle w:val="HorizontalLine"/>
      </w:pPr>
    </w:p>
    <w:p w14:paraId="62BF5A8F" w14:textId="77777777" w:rsidR="00B544B1" w:rsidRDefault="00D5296C">
      <w:pPr>
        <w:pStyle w:val="Heading4"/>
        <w:rPr>
          <w:b w:val="0"/>
        </w:rPr>
      </w:pPr>
      <w:r>
        <w:t>Minute</w:t>
      </w:r>
      <w:r>
        <w:rPr>
          <w:b w:val="0"/>
        </w:rPr>
        <w:t xml:space="preserve"> by Nicola McIntosh </w:t>
      </w:r>
    </w:p>
    <w:p w14:paraId="389AAAA9" w14:textId="6F3FF0F6" w:rsidR="00B544B1" w:rsidRDefault="00B3743C" w:rsidP="00B341EE">
      <w:pPr>
        <w:pStyle w:val="BodyText"/>
      </w:pPr>
      <w:r w:rsidRPr="00B3743C">
        <w:t>[REDACTED – CONFIDENTIAL INFORMATION]</w:t>
      </w:r>
    </w:p>
    <w:p w14:paraId="52CE0557" w14:textId="2C32B98C" w:rsidR="00B544B1" w:rsidRDefault="00D5296C" w:rsidP="00B341EE">
      <w:pPr>
        <w:pStyle w:val="BodyText"/>
      </w:pPr>
      <w:r>
        <w:t>The group identified significant cost pressures, including a £1.1 million increase in interest and loan repayments, salary uplifts, and the need to maintain a £3 million improvement programme, leading to the conclusion that a rent increase of at least 6% would be necessary to balance the budget.</w:t>
      </w:r>
    </w:p>
    <w:p w14:paraId="22235CAD" w14:textId="3104F399" w:rsidR="00B544B1" w:rsidRDefault="00D5296C" w:rsidP="00B341EE">
      <w:pPr>
        <w:pStyle w:val="BodyText"/>
      </w:pPr>
      <w:r>
        <w:t>It was agreed to consult tenants on rent increase options of 6% and 7%, with GR requesting that the finance team provide detailed modelling of the additional income generated at each level and the corresponding impact on budget lines and required savings.</w:t>
      </w:r>
    </w:p>
    <w:p w14:paraId="44003640" w14:textId="2601EFDA" w:rsidR="00B544B1" w:rsidRDefault="00D5296C" w:rsidP="00B341EE">
      <w:pPr>
        <w:pStyle w:val="BodyText"/>
      </w:pPr>
      <w:r>
        <w:t>The group discussed the importance of clearly communicating to staff and tenants the reasons for the proposed increases, the trade-offs involved, and the link between rent levels, service improvements, and staff pay, with GR committing to reinforce these messages at the next staff meeting.</w:t>
      </w:r>
    </w:p>
    <w:p w14:paraId="1DB22F45" w14:textId="1651BB27" w:rsidR="00B544B1" w:rsidRDefault="00B341EE" w:rsidP="00B341EE">
      <w:pPr>
        <w:pStyle w:val="BodyText"/>
      </w:pPr>
      <w:r>
        <w:t>GR advised that information had been provided by SHN showing c</w:t>
      </w:r>
      <w:r w:rsidR="00D5296C">
        <w:t>omparisons with other local authorities and housing associations, noting that some are proposing higher increases (e.g., Angus Council at 8%), while others are lower, to provide context for the consultation and decision-making process.</w:t>
      </w:r>
    </w:p>
    <w:p w14:paraId="57CC325F" w14:textId="77777777" w:rsidR="00B544B1" w:rsidRDefault="00D5296C">
      <w:pPr>
        <w:pStyle w:val="BodyText"/>
      </w:pPr>
      <w:r>
        <w:t>Board members conducted an in-depth analysis of the required rent increase for the coming year, balancing the need to cover increased loan interest, salary awards, and improvement budgets, ultimately agreeing to consult on options between 6% and 7% and to model the impact for board decision.</w:t>
      </w:r>
    </w:p>
    <w:p w14:paraId="76AE7FAE" w14:textId="77777777" w:rsidR="00B544B1" w:rsidRDefault="00D5296C">
      <w:pPr>
        <w:pStyle w:val="Heading2"/>
      </w:pPr>
      <w:r>
        <w:t>6.0 Health &amp; Safety Report</w:t>
      </w:r>
    </w:p>
    <w:p w14:paraId="1F653AE9" w14:textId="77777777" w:rsidR="00B544B1" w:rsidRDefault="00D5296C">
      <w:pPr>
        <w:pStyle w:val="BodyText"/>
      </w:pPr>
      <w:r>
        <w:t>Purpose - For Noting</w:t>
      </w:r>
    </w:p>
    <w:p w14:paraId="0991CA80" w14:textId="77777777" w:rsidR="00B544B1" w:rsidRDefault="00B544B1">
      <w:pPr>
        <w:pStyle w:val="HorizontalLine"/>
      </w:pPr>
    </w:p>
    <w:p w14:paraId="39123969" w14:textId="77777777" w:rsidR="00B544B1" w:rsidRDefault="00D5296C">
      <w:pPr>
        <w:pStyle w:val="Heading4"/>
        <w:rPr>
          <w:b w:val="0"/>
        </w:rPr>
      </w:pPr>
      <w:r>
        <w:t>Minute</w:t>
      </w:r>
      <w:r>
        <w:rPr>
          <w:b w:val="0"/>
        </w:rPr>
        <w:t xml:space="preserve"> by Nicola McIntosh </w:t>
      </w:r>
    </w:p>
    <w:p w14:paraId="0B3151BB" w14:textId="1F9D6AD0" w:rsidR="00B544B1" w:rsidRDefault="00D5296C">
      <w:pPr>
        <w:pStyle w:val="BodyText"/>
      </w:pPr>
      <w:r>
        <w:t xml:space="preserve">GR explained the health and safety manual is under review, with a revised version expected by February; no major issues were reported, </w:t>
      </w:r>
      <w:r w:rsidR="00B341EE">
        <w:t>with accidents, incidents and near misses</w:t>
      </w:r>
      <w:r>
        <w:t xml:space="preserve"> are being tracked under existing procedures.</w:t>
      </w:r>
    </w:p>
    <w:p w14:paraId="26A9B2E5" w14:textId="77777777" w:rsidR="00B544B1" w:rsidRDefault="00D5296C">
      <w:pPr>
        <w:pStyle w:val="BodyText"/>
      </w:pPr>
      <w:r>
        <w:t>Members noted the contents of the report.</w:t>
      </w:r>
    </w:p>
    <w:p w14:paraId="42915FC6" w14:textId="77777777" w:rsidR="00B544B1" w:rsidRDefault="00D5296C">
      <w:pPr>
        <w:pStyle w:val="Heading2"/>
      </w:pPr>
      <w:r>
        <w:t>7.0 Risk Register Annual Review</w:t>
      </w:r>
    </w:p>
    <w:p w14:paraId="5E13F908" w14:textId="77777777" w:rsidR="00B544B1" w:rsidRDefault="00D5296C">
      <w:pPr>
        <w:pStyle w:val="BodyText"/>
      </w:pPr>
      <w:r>
        <w:t>Purpose - For Noting</w:t>
      </w:r>
    </w:p>
    <w:p w14:paraId="3F459A66" w14:textId="77777777" w:rsidR="00B544B1" w:rsidRDefault="00B544B1">
      <w:pPr>
        <w:pStyle w:val="HorizontalLine"/>
      </w:pPr>
    </w:p>
    <w:p w14:paraId="6C410382" w14:textId="77777777" w:rsidR="00B544B1" w:rsidRDefault="00D5296C">
      <w:pPr>
        <w:pStyle w:val="Heading4"/>
        <w:rPr>
          <w:b w:val="0"/>
        </w:rPr>
      </w:pPr>
      <w:r>
        <w:t>Minute</w:t>
      </w:r>
      <w:r>
        <w:rPr>
          <w:b w:val="0"/>
        </w:rPr>
        <w:t xml:space="preserve"> by Nicola McIntosh </w:t>
      </w:r>
    </w:p>
    <w:p w14:paraId="153084DF" w14:textId="77777777" w:rsidR="00B544B1" w:rsidRDefault="00D5296C">
      <w:pPr>
        <w:pStyle w:val="BodyText"/>
      </w:pPr>
      <w:r>
        <w:t>GB presented the Risk Register Annual Review for noting.</w:t>
      </w:r>
    </w:p>
    <w:p w14:paraId="43619CC6" w14:textId="034829D5" w:rsidR="00B544B1" w:rsidRDefault="00D5296C">
      <w:pPr>
        <w:pStyle w:val="BodyText"/>
      </w:pPr>
      <w:r>
        <w:t>IMCD suggested and the group agreed to</w:t>
      </w:r>
      <w:r w:rsidR="00B341EE">
        <w:t xml:space="preserve"> continue to</w:t>
      </w:r>
      <w:r>
        <w:t xml:space="preserve"> report risk management updates quarterly to the Finance, Audit and Risk Committee, with an </w:t>
      </w:r>
      <w:r w:rsidR="00B341EE">
        <w:t xml:space="preserve">additional </w:t>
      </w:r>
      <w:r>
        <w:t>annual summary at year-end, and to align governance reporting with the financial year for consistency.</w:t>
      </w:r>
    </w:p>
    <w:p w14:paraId="23868296" w14:textId="77777777" w:rsidR="00B544B1" w:rsidRDefault="00D5296C">
      <w:pPr>
        <w:pStyle w:val="BodyText"/>
      </w:pPr>
      <w:r>
        <w:t>Members noted the contents of the report.</w:t>
      </w:r>
    </w:p>
    <w:p w14:paraId="45CC4EC1" w14:textId="77777777" w:rsidR="00B544B1" w:rsidRDefault="00D5296C">
      <w:pPr>
        <w:pStyle w:val="Heading2"/>
      </w:pPr>
      <w:r>
        <w:t>8.0 Annual Register of Interests Report</w:t>
      </w:r>
    </w:p>
    <w:p w14:paraId="49F6235F" w14:textId="77777777" w:rsidR="00B544B1" w:rsidRDefault="00D5296C">
      <w:pPr>
        <w:pStyle w:val="BodyText"/>
      </w:pPr>
      <w:r>
        <w:t>Purpose - For Approval</w:t>
      </w:r>
    </w:p>
    <w:p w14:paraId="02B7C483" w14:textId="77777777" w:rsidR="00B544B1" w:rsidRDefault="00B544B1">
      <w:pPr>
        <w:pStyle w:val="HorizontalLine"/>
      </w:pPr>
    </w:p>
    <w:p w14:paraId="5EFA96A0" w14:textId="77777777" w:rsidR="00B544B1" w:rsidRDefault="00D5296C">
      <w:pPr>
        <w:pStyle w:val="Heading4"/>
        <w:rPr>
          <w:b w:val="0"/>
        </w:rPr>
      </w:pPr>
      <w:r>
        <w:t>Minute</w:t>
      </w:r>
      <w:r>
        <w:rPr>
          <w:b w:val="0"/>
        </w:rPr>
        <w:t xml:space="preserve"> by Nicola McIntosh </w:t>
      </w:r>
    </w:p>
    <w:p w14:paraId="4E716B71" w14:textId="77777777" w:rsidR="00B544B1" w:rsidRDefault="00D5296C">
      <w:pPr>
        <w:pStyle w:val="BodyText"/>
      </w:pPr>
      <w:r>
        <w:t>GR presented the Annual Register of Interest Report for noting.</w:t>
      </w:r>
    </w:p>
    <w:p w14:paraId="09915DEF" w14:textId="77777777" w:rsidR="00B544B1" w:rsidRDefault="00D5296C">
      <w:pPr>
        <w:pStyle w:val="BodyText"/>
      </w:pPr>
      <w:r>
        <w:t>Members noted the contents of the report.</w:t>
      </w:r>
    </w:p>
    <w:p w14:paraId="3C0B5D25" w14:textId="77777777" w:rsidR="00B544B1" w:rsidRDefault="00D5296C">
      <w:pPr>
        <w:pStyle w:val="Heading2"/>
      </w:pPr>
      <w:r>
        <w:t>9.0 Initial Summary Results from Tenants Satisfaction Survey</w:t>
      </w:r>
    </w:p>
    <w:p w14:paraId="1B012A29" w14:textId="77777777" w:rsidR="00B544B1" w:rsidRDefault="00D5296C">
      <w:pPr>
        <w:pStyle w:val="BodyText"/>
      </w:pPr>
      <w:r>
        <w:t>Purpose - For Information</w:t>
      </w:r>
    </w:p>
    <w:p w14:paraId="16BB38F2" w14:textId="77777777" w:rsidR="00B544B1" w:rsidRDefault="00B544B1">
      <w:pPr>
        <w:pStyle w:val="HorizontalLine"/>
      </w:pPr>
    </w:p>
    <w:p w14:paraId="27844B6C" w14:textId="77777777" w:rsidR="00B544B1" w:rsidRDefault="00D5296C">
      <w:pPr>
        <w:pStyle w:val="Heading4"/>
        <w:rPr>
          <w:b w:val="0"/>
        </w:rPr>
      </w:pPr>
      <w:r>
        <w:t>Minute</w:t>
      </w:r>
      <w:r>
        <w:rPr>
          <w:b w:val="0"/>
        </w:rPr>
        <w:t xml:space="preserve"> by Nicola McIntosh </w:t>
      </w:r>
    </w:p>
    <w:p w14:paraId="194E27DB" w14:textId="0357165E" w:rsidR="00B544B1" w:rsidRDefault="00D5296C">
      <w:pPr>
        <w:pStyle w:val="BodyText"/>
      </w:pPr>
      <w:r>
        <w:t>GR shared positive results from the recent tenant satisfaction survey, noting improvements in key indicators and plans to develop an action plan with</w:t>
      </w:r>
      <w:r w:rsidR="00B341EE">
        <w:t xml:space="preserve"> Alan Kennedy from The Knowledge Partnership</w:t>
      </w:r>
      <w:r>
        <w:t xml:space="preserve"> for further engagement and service enhancements.</w:t>
      </w:r>
    </w:p>
    <w:p w14:paraId="6A684DCE" w14:textId="5497689D" w:rsidR="00B544B1" w:rsidRDefault="00D5296C">
      <w:pPr>
        <w:pStyle w:val="BodyText"/>
      </w:pPr>
      <w:r>
        <w:t>The survey showed increased satisfaction compared to previous years and peer organisations, particularly in rent value and service delivery, with the Scottish Housing Network confirming a positive trend despite sector-wide declines.</w:t>
      </w:r>
      <w:r w:rsidR="00B341EE">
        <w:t xml:space="preserve"> The initial data has indicated that dissatisfaction has also reduced. </w:t>
      </w:r>
    </w:p>
    <w:p w14:paraId="79F30A8A" w14:textId="66E8774B" w:rsidR="00B544B1" w:rsidRDefault="00D5296C">
      <w:pPr>
        <w:pStyle w:val="BodyText"/>
      </w:pPr>
      <w:r>
        <w:t>Alan Kennedy from Knowledge Partnership will attend a future meeting to present a detailed analysis, and LA will coordinate further group sessions</w:t>
      </w:r>
      <w:r w:rsidR="00B341EE">
        <w:t xml:space="preserve"> with tenants</w:t>
      </w:r>
      <w:r>
        <w:t xml:space="preserve"> to develop an improvement plan, including exploring extended service hours based on tenant feedback.</w:t>
      </w:r>
    </w:p>
    <w:p w14:paraId="180BBFB0" w14:textId="77777777" w:rsidR="00B544B1" w:rsidRDefault="00D5296C">
      <w:pPr>
        <w:pStyle w:val="BodyText"/>
      </w:pPr>
      <w:r>
        <w:t>IMCD asked to pass on thanks from the board to the staff for this. </w:t>
      </w:r>
    </w:p>
    <w:p w14:paraId="54AA032D" w14:textId="77777777" w:rsidR="00B544B1" w:rsidRDefault="00D5296C">
      <w:pPr>
        <w:pStyle w:val="BodyText"/>
      </w:pPr>
      <w:r>
        <w:t>GR to speak to CI about a Christmas message for staff and incorporating tenant satisfaction results.</w:t>
      </w:r>
    </w:p>
    <w:p w14:paraId="177DB332" w14:textId="77777777" w:rsidR="00B544B1" w:rsidRDefault="00D5296C">
      <w:pPr>
        <w:pStyle w:val="BodyText"/>
      </w:pPr>
      <w:r>
        <w:t>Members noted the contents of the report.</w:t>
      </w:r>
    </w:p>
    <w:p w14:paraId="7ECACA83" w14:textId="77777777" w:rsidR="00B544B1" w:rsidRDefault="00D5296C">
      <w:pPr>
        <w:pStyle w:val="Heading2"/>
      </w:pPr>
      <w:r>
        <w:t>10.0 CEO Workplan</w:t>
      </w:r>
    </w:p>
    <w:p w14:paraId="44C7F52E" w14:textId="77777777" w:rsidR="00B544B1" w:rsidRDefault="00D5296C">
      <w:pPr>
        <w:pStyle w:val="BodyText"/>
      </w:pPr>
      <w:r>
        <w:t>Purpose - For Noting</w:t>
      </w:r>
    </w:p>
    <w:p w14:paraId="4615CDA3" w14:textId="77777777" w:rsidR="00B544B1" w:rsidRDefault="00B544B1">
      <w:pPr>
        <w:pStyle w:val="HorizontalLine"/>
      </w:pPr>
    </w:p>
    <w:p w14:paraId="4D7EBD95" w14:textId="77777777" w:rsidR="00B544B1" w:rsidRDefault="00D5296C">
      <w:pPr>
        <w:pStyle w:val="Heading4"/>
        <w:rPr>
          <w:b w:val="0"/>
        </w:rPr>
      </w:pPr>
      <w:r>
        <w:t>Minute</w:t>
      </w:r>
      <w:r>
        <w:rPr>
          <w:b w:val="0"/>
        </w:rPr>
        <w:t xml:space="preserve"> by Nicola McIntosh </w:t>
      </w:r>
    </w:p>
    <w:p w14:paraId="123BCF07" w14:textId="358084B6" w:rsidR="00B544B1" w:rsidRDefault="00D5296C">
      <w:pPr>
        <w:pStyle w:val="BodyText"/>
      </w:pPr>
      <w:r>
        <w:t>GR explained that this has been updated</w:t>
      </w:r>
      <w:r w:rsidR="00B341EE">
        <w:t xml:space="preserve"> and</w:t>
      </w:r>
      <w:r>
        <w:t xml:space="preserve"> that there is nothing that progress is not being made on.</w:t>
      </w:r>
    </w:p>
    <w:p w14:paraId="6665952E" w14:textId="0B968478" w:rsidR="00B544B1" w:rsidRDefault="00D5296C">
      <w:pPr>
        <w:pStyle w:val="BodyText"/>
      </w:pPr>
      <w:r>
        <w:t xml:space="preserve">Members noted that </w:t>
      </w:r>
      <w:r w:rsidR="00B341EE">
        <w:t>GR has asked that the SMT update their</w:t>
      </w:r>
      <w:r>
        <w:t xml:space="preserve"> workplans for 2026.</w:t>
      </w:r>
    </w:p>
    <w:p w14:paraId="73136A0D" w14:textId="77777777" w:rsidR="00B544B1" w:rsidRDefault="00D5296C">
      <w:pPr>
        <w:pStyle w:val="BodyText"/>
      </w:pPr>
      <w:r>
        <w:t>Members noted the contents of the report.</w:t>
      </w:r>
    </w:p>
    <w:p w14:paraId="6FB1BDE6" w14:textId="77777777" w:rsidR="00B544B1" w:rsidRDefault="00D5296C">
      <w:pPr>
        <w:pStyle w:val="Heading2"/>
      </w:pPr>
      <w:r>
        <w:t>11.0 Board Collective Appraisal Report</w:t>
      </w:r>
    </w:p>
    <w:p w14:paraId="10CF0FD4" w14:textId="77777777" w:rsidR="00B544B1" w:rsidRDefault="00D5296C">
      <w:pPr>
        <w:pStyle w:val="BodyText"/>
      </w:pPr>
      <w:r>
        <w:t>Purpose - For Noting</w:t>
      </w:r>
    </w:p>
    <w:p w14:paraId="729EE173" w14:textId="77777777" w:rsidR="00B544B1" w:rsidRDefault="00B544B1">
      <w:pPr>
        <w:pStyle w:val="HorizontalLine"/>
      </w:pPr>
    </w:p>
    <w:p w14:paraId="543BE3C6" w14:textId="77777777" w:rsidR="00B544B1" w:rsidRDefault="00D5296C">
      <w:pPr>
        <w:pStyle w:val="Heading4"/>
        <w:rPr>
          <w:b w:val="0"/>
        </w:rPr>
      </w:pPr>
      <w:r>
        <w:t>Minute</w:t>
      </w:r>
      <w:r>
        <w:rPr>
          <w:b w:val="0"/>
        </w:rPr>
        <w:t xml:space="preserve"> by Nicola McIntosh </w:t>
      </w:r>
    </w:p>
    <w:p w14:paraId="189E0B75" w14:textId="2C2CC8B3" w:rsidR="00B544B1" w:rsidRDefault="00D5296C">
      <w:pPr>
        <w:pStyle w:val="BodyText"/>
      </w:pPr>
      <w:r>
        <w:t>GB thanked members for taking the time to meet with him to discuss the board appraisal process, explaining that it was clear that the majority of the feedback felt it was it was a tick box exercise and do not find it particularly helpful.</w:t>
      </w:r>
    </w:p>
    <w:p w14:paraId="2B61871F" w14:textId="77777777" w:rsidR="00B544B1" w:rsidRDefault="00D5296C">
      <w:pPr>
        <w:pStyle w:val="BodyText"/>
      </w:pPr>
      <w:r>
        <w:t>To build on the areas highlighted from the collective appraisal, the following actions are suggested:</w:t>
      </w:r>
    </w:p>
    <w:p w14:paraId="5047E9DB" w14:textId="77777777" w:rsidR="00B544B1" w:rsidRDefault="00D5296C">
      <w:pPr>
        <w:pStyle w:val="BodyText"/>
      </w:pPr>
      <w:r>
        <w:t>Test and develop Personal Learning Plans for Board members to use</w:t>
      </w:r>
    </w:p>
    <w:p w14:paraId="394DE231" w14:textId="77777777" w:rsidR="00B544B1" w:rsidRDefault="00D5296C">
      <w:pPr>
        <w:pStyle w:val="BodyText"/>
      </w:pPr>
      <w:r>
        <w:t>Use the Personal Learning Plans to collate a Central Board Learning Plan that identifies and addresses potential skills gaps</w:t>
      </w:r>
    </w:p>
    <w:p w14:paraId="0C2C2AFA" w14:textId="5D43C48B" w:rsidR="00B544B1" w:rsidRDefault="00D5296C">
      <w:pPr>
        <w:pStyle w:val="BodyText"/>
      </w:pPr>
      <w:r>
        <w:t xml:space="preserve">Replace the individual and collective appraisal system with annual reviews of the Personal and Central Board Learning Plans, </w:t>
      </w:r>
      <w:r w:rsidR="008E1578">
        <w:t>focusing</w:t>
      </w:r>
      <w:r>
        <w:t xml:space="preserve"> on continuous improvement</w:t>
      </w:r>
    </w:p>
    <w:p w14:paraId="718F4B00" w14:textId="77777777" w:rsidR="00B544B1" w:rsidRDefault="00D5296C">
      <w:pPr>
        <w:pStyle w:val="BodyText"/>
      </w:pPr>
      <w:r>
        <w:t>Curate self-directed training resources for Board members at different levels (e.g. introductory, intermediate and advanced) to access through Decision Time</w:t>
      </w:r>
    </w:p>
    <w:p w14:paraId="4108752E" w14:textId="77777777" w:rsidR="00B544B1" w:rsidRDefault="00D5296C">
      <w:pPr>
        <w:pStyle w:val="BodyText"/>
      </w:pPr>
      <w:r>
        <w:t>Identify potential accreditation pathways for Board members</w:t>
      </w:r>
    </w:p>
    <w:p w14:paraId="7678CD8F" w14:textId="77777777" w:rsidR="00B544B1" w:rsidRDefault="00D5296C">
      <w:pPr>
        <w:pStyle w:val="BodyText"/>
      </w:pPr>
      <w:r>
        <w:t>Widen Board recruitment to the identified areas to develop</w:t>
      </w:r>
    </w:p>
    <w:p w14:paraId="38152C32" w14:textId="77777777" w:rsidR="00B544B1" w:rsidRDefault="00D5296C">
      <w:pPr>
        <w:pStyle w:val="BodyText"/>
      </w:pPr>
      <w:r>
        <w:t>Members noted and approved the contents of the report.</w:t>
      </w:r>
    </w:p>
    <w:p w14:paraId="75BF1BA4" w14:textId="084C6D71" w:rsidR="008E1578" w:rsidRDefault="008E1578">
      <w:pPr>
        <w:pStyle w:val="BodyText"/>
      </w:pPr>
      <w:r>
        <w:t>GB will liaise with GB to bring forward a training plan for 2026 and that the appraisals process will need to be revisited in light of the comments above.</w:t>
      </w:r>
    </w:p>
    <w:p w14:paraId="36B89852" w14:textId="77777777" w:rsidR="00B544B1" w:rsidRDefault="00D5296C">
      <w:pPr>
        <w:pStyle w:val="Heading2"/>
      </w:pPr>
      <w:r>
        <w:t>12.0 Quarterly Complaints Report</w:t>
      </w:r>
    </w:p>
    <w:p w14:paraId="62B86451" w14:textId="77777777" w:rsidR="00B544B1" w:rsidRDefault="00D5296C">
      <w:pPr>
        <w:pStyle w:val="BodyText"/>
      </w:pPr>
      <w:r>
        <w:t>Purpose - For Noting</w:t>
      </w:r>
    </w:p>
    <w:p w14:paraId="56ED7228" w14:textId="77777777" w:rsidR="00B544B1" w:rsidRDefault="00B544B1">
      <w:pPr>
        <w:pStyle w:val="HorizontalLine"/>
      </w:pPr>
    </w:p>
    <w:p w14:paraId="6E415699" w14:textId="77777777" w:rsidR="00B544B1" w:rsidRDefault="00D5296C">
      <w:pPr>
        <w:pStyle w:val="Heading4"/>
        <w:rPr>
          <w:b w:val="0"/>
        </w:rPr>
      </w:pPr>
      <w:r>
        <w:t>Minute</w:t>
      </w:r>
      <w:r>
        <w:rPr>
          <w:b w:val="0"/>
        </w:rPr>
        <w:t xml:space="preserve"> by Nicola McIntosh </w:t>
      </w:r>
    </w:p>
    <w:p w14:paraId="5BA42544" w14:textId="77777777" w:rsidR="00B544B1" w:rsidRDefault="00D5296C">
      <w:pPr>
        <w:pStyle w:val="BodyText"/>
      </w:pPr>
      <w:r>
        <w:t>GR presented the Quarterly Complaints report, advising that this report was for noting only in it's new format.</w:t>
      </w:r>
    </w:p>
    <w:p w14:paraId="1C175634" w14:textId="77777777" w:rsidR="00B544B1" w:rsidRDefault="00D5296C">
      <w:pPr>
        <w:pStyle w:val="BodyText"/>
      </w:pPr>
      <w:r>
        <w:t>Members noted and approved the contents of the report.</w:t>
      </w:r>
    </w:p>
    <w:p w14:paraId="755D5D39" w14:textId="77777777" w:rsidR="00B544B1" w:rsidRDefault="00D5296C">
      <w:pPr>
        <w:pStyle w:val="Heading2"/>
      </w:pPr>
      <w:r>
        <w:t>13.0 Corporate Scorecard Update</w:t>
      </w:r>
    </w:p>
    <w:p w14:paraId="19CE5184" w14:textId="77777777" w:rsidR="00B544B1" w:rsidRDefault="00D5296C">
      <w:pPr>
        <w:pStyle w:val="BodyText"/>
      </w:pPr>
      <w:r>
        <w:t>Purpose - For Information</w:t>
      </w:r>
    </w:p>
    <w:p w14:paraId="1B19E788" w14:textId="77777777" w:rsidR="00B544B1" w:rsidRDefault="00B544B1">
      <w:pPr>
        <w:pStyle w:val="HorizontalLine"/>
      </w:pPr>
    </w:p>
    <w:p w14:paraId="4BD4172F" w14:textId="77777777" w:rsidR="00B544B1" w:rsidRDefault="00D5296C">
      <w:pPr>
        <w:pStyle w:val="Heading4"/>
        <w:rPr>
          <w:b w:val="0"/>
        </w:rPr>
      </w:pPr>
      <w:r>
        <w:t>Minute</w:t>
      </w:r>
      <w:r>
        <w:rPr>
          <w:b w:val="0"/>
        </w:rPr>
        <w:t xml:space="preserve"> by Nicola McIntosh </w:t>
      </w:r>
    </w:p>
    <w:p w14:paraId="228A4A8E" w14:textId="77777777" w:rsidR="00B544B1" w:rsidRDefault="00D5296C">
      <w:pPr>
        <w:pStyle w:val="BodyText"/>
      </w:pPr>
      <w:r>
        <w:t>GR advised members that the Business Support Analyst has updated the Corporate Scorecard and this will form part of the discussion on how it can be used as part of the away day later today.</w:t>
      </w:r>
    </w:p>
    <w:p w14:paraId="72353A12" w14:textId="77777777" w:rsidR="00B544B1" w:rsidRDefault="00D5296C">
      <w:pPr>
        <w:pStyle w:val="BodyText"/>
      </w:pPr>
      <w:r>
        <w:t>Members noted and approved the contents of the report.</w:t>
      </w:r>
    </w:p>
    <w:p w14:paraId="6213D52B" w14:textId="77777777" w:rsidR="00B544B1" w:rsidRDefault="00D5296C">
      <w:pPr>
        <w:pStyle w:val="Heading2"/>
      </w:pPr>
      <w:r>
        <w:t>14.0 Private Finance Tender Report</w:t>
      </w:r>
    </w:p>
    <w:p w14:paraId="2DE5AFB0" w14:textId="77777777" w:rsidR="00B544B1" w:rsidRDefault="00D5296C">
      <w:pPr>
        <w:pStyle w:val="BodyText"/>
      </w:pPr>
      <w:r>
        <w:t>Purpose - For Decision</w:t>
      </w:r>
    </w:p>
    <w:p w14:paraId="5F91ADFB" w14:textId="77777777" w:rsidR="00B544B1" w:rsidRDefault="00B544B1">
      <w:pPr>
        <w:pStyle w:val="HorizontalLine"/>
      </w:pPr>
    </w:p>
    <w:p w14:paraId="72CC551D" w14:textId="77777777" w:rsidR="00B544B1" w:rsidRDefault="00D5296C">
      <w:pPr>
        <w:pStyle w:val="Heading4"/>
        <w:rPr>
          <w:b w:val="0"/>
        </w:rPr>
      </w:pPr>
      <w:r>
        <w:t>Minute</w:t>
      </w:r>
      <w:r>
        <w:rPr>
          <w:b w:val="0"/>
        </w:rPr>
        <w:t xml:space="preserve"> by Nicola McIntosh </w:t>
      </w:r>
    </w:p>
    <w:p w14:paraId="6C81F04C" w14:textId="77777777" w:rsidR="00B544B1" w:rsidRDefault="00D5296C">
      <w:pPr>
        <w:pStyle w:val="BodyText"/>
      </w:pPr>
      <w:r>
        <w:t>SP declared a conflict of interest relating to RBS.</w:t>
      </w:r>
    </w:p>
    <w:p w14:paraId="4FEC893F" w14:textId="4A75ECD3" w:rsidR="00B544B1" w:rsidRDefault="008E1578">
      <w:pPr>
        <w:pStyle w:val="BodyText"/>
      </w:pPr>
      <w:r>
        <w:t>IG noted that the full analysis of the tender report by Allia had been presented to and discussed at the November FAR.</w:t>
      </w:r>
    </w:p>
    <w:p w14:paraId="405A169F" w14:textId="77777777" w:rsidR="00B544B1" w:rsidRDefault="00D5296C">
      <w:pPr>
        <w:pStyle w:val="BodyText"/>
      </w:pPr>
      <w:r>
        <w:t>AG summarised the outcome of the recent private finance tender, with the group agreeing to accept a £7.5 million social loan from Royal Bank of Scotland and a £17.5 million facility from Bank of Scotland, based on cost, flexibility, and security considerations.</w:t>
      </w:r>
    </w:p>
    <w:p w14:paraId="593B45DA" w14:textId="77777777" w:rsidR="00B544B1" w:rsidRDefault="00D5296C">
      <w:pPr>
        <w:pStyle w:val="BodyText"/>
      </w:pPr>
      <w:r>
        <w:t>The organisation received nine offers of funding, a significant increase from previous tenders, and evaluated them based on financial and non-financial criteria, including existing relationships, repayment profiles, and risk.</w:t>
      </w:r>
    </w:p>
    <w:p w14:paraId="2E2E9458" w14:textId="01B6A1B3" w:rsidR="008E1578" w:rsidRDefault="008E1578">
      <w:pPr>
        <w:pStyle w:val="BodyText"/>
      </w:pPr>
      <w:r>
        <w:t xml:space="preserve">IM noted that the inclusion of a table which rates these attributes of each </w:t>
      </w:r>
      <w:r w:rsidR="00A96BED">
        <w:t>lender’s</w:t>
      </w:r>
      <w:r>
        <w:t xml:space="preserve"> offering had been incredibly useful in assist with the decision making.</w:t>
      </w:r>
    </w:p>
    <w:p w14:paraId="0C3C6180" w14:textId="77777777" w:rsidR="00B544B1" w:rsidRDefault="00D5296C">
      <w:pPr>
        <w:pStyle w:val="BodyText"/>
      </w:pPr>
      <w:r>
        <w:t>Board members agreed to take the Royal Bank of Scotland's social loan for new build projects due to its low margin and favourable terms, and to use the Bank of Scotland facility for the main borrowing requirement, given its flexibility and embedded fixed rate options.</w:t>
      </w:r>
    </w:p>
    <w:p w14:paraId="23002DCE" w14:textId="77777777" w:rsidR="00B544B1" w:rsidRDefault="00D5296C">
      <w:pPr>
        <w:pStyle w:val="BodyText"/>
      </w:pPr>
      <w:r>
        <w:t>AG explained that other options, such as the Scottish charitable bond and Charity Bank, were noted as potential sources for future borrowing but are not required at this stage.</w:t>
      </w:r>
    </w:p>
    <w:p w14:paraId="216548B1" w14:textId="77777777" w:rsidR="00B544B1" w:rsidRDefault="00D5296C">
      <w:pPr>
        <w:pStyle w:val="BodyText"/>
      </w:pPr>
      <w:r>
        <w:t>AG confirmed that the finance team would begin planning for drawdown and repayment schedules, and that the impact of these new loans on future budgets and rent levels would be closely monitored.</w:t>
      </w:r>
    </w:p>
    <w:p w14:paraId="06258C13" w14:textId="1EC72472" w:rsidR="00B544B1" w:rsidRDefault="00D5296C">
      <w:pPr>
        <w:pStyle w:val="BodyText"/>
      </w:pPr>
      <w:r>
        <w:t>Members noted and approved the contents of the report</w:t>
      </w:r>
      <w:r w:rsidR="008E1578">
        <w:t xml:space="preserve"> and the recommendation of the</w:t>
      </w:r>
      <w:r>
        <w:t xml:space="preserve"> members of the Finance, Audit and Risk sub committee.</w:t>
      </w:r>
    </w:p>
    <w:p w14:paraId="2A954915" w14:textId="77777777" w:rsidR="00B544B1" w:rsidRDefault="00D5296C">
      <w:pPr>
        <w:pStyle w:val="Heading2"/>
      </w:pPr>
      <w:r>
        <w:t>15.0 Adverse Weather Policy</w:t>
      </w:r>
    </w:p>
    <w:p w14:paraId="3C2182F8" w14:textId="77777777" w:rsidR="00B544B1" w:rsidRDefault="00D5296C">
      <w:pPr>
        <w:pStyle w:val="BodyText"/>
      </w:pPr>
      <w:r>
        <w:t>Purpose - For Approval</w:t>
      </w:r>
    </w:p>
    <w:p w14:paraId="6CAA43DA" w14:textId="77777777" w:rsidR="00B544B1" w:rsidRDefault="00B544B1">
      <w:pPr>
        <w:pStyle w:val="HorizontalLine"/>
      </w:pPr>
    </w:p>
    <w:p w14:paraId="5AF9E147" w14:textId="77777777" w:rsidR="00B544B1" w:rsidRDefault="00D5296C">
      <w:pPr>
        <w:pStyle w:val="Heading4"/>
        <w:rPr>
          <w:b w:val="0"/>
        </w:rPr>
      </w:pPr>
      <w:r>
        <w:t>Minute</w:t>
      </w:r>
      <w:r>
        <w:rPr>
          <w:b w:val="0"/>
        </w:rPr>
        <w:t xml:space="preserve"> by Nicola McIntosh </w:t>
      </w:r>
    </w:p>
    <w:p w14:paraId="3F444DF7" w14:textId="77777777" w:rsidR="00B544B1" w:rsidRDefault="00D5296C">
      <w:pPr>
        <w:pStyle w:val="BodyText"/>
      </w:pPr>
      <w:r>
        <w:t>Members reviewed and approved the contents of the policy noting that the plan is to streamline the adverse weather policy into the staff handbook.</w:t>
      </w:r>
    </w:p>
    <w:p w14:paraId="1EBFC515" w14:textId="77777777" w:rsidR="00B544B1" w:rsidRDefault="00D5296C">
      <w:pPr>
        <w:pStyle w:val="Heading2"/>
      </w:pPr>
      <w:r>
        <w:t>16.0 Automatic Disqualification Policies (Staff/Board)</w:t>
      </w:r>
    </w:p>
    <w:p w14:paraId="3DF8684F" w14:textId="77777777" w:rsidR="00B544B1" w:rsidRDefault="00D5296C">
      <w:pPr>
        <w:pStyle w:val="BodyText"/>
      </w:pPr>
      <w:r>
        <w:t>Purpose - For Approval</w:t>
      </w:r>
    </w:p>
    <w:p w14:paraId="7DC66295" w14:textId="77777777" w:rsidR="00B544B1" w:rsidRDefault="00B544B1">
      <w:pPr>
        <w:pStyle w:val="HorizontalLine"/>
      </w:pPr>
    </w:p>
    <w:p w14:paraId="3EC0DDB3" w14:textId="77777777" w:rsidR="00B544B1" w:rsidRDefault="00D5296C">
      <w:pPr>
        <w:pStyle w:val="Heading4"/>
        <w:rPr>
          <w:b w:val="0"/>
        </w:rPr>
      </w:pPr>
      <w:r>
        <w:t>Minute</w:t>
      </w:r>
      <w:r>
        <w:rPr>
          <w:b w:val="0"/>
        </w:rPr>
        <w:t xml:space="preserve"> by Nicola McIntosh </w:t>
      </w:r>
    </w:p>
    <w:p w14:paraId="0805E157" w14:textId="77777777" w:rsidR="00B544B1" w:rsidRDefault="00D5296C">
      <w:pPr>
        <w:pStyle w:val="BodyText"/>
      </w:pPr>
      <w:r>
        <w:t>Members reviewed and approved the Automatic Disqualification Policy which formalises the procedures for staff and board members.</w:t>
      </w:r>
    </w:p>
    <w:p w14:paraId="2CACA161" w14:textId="77777777" w:rsidR="00B544B1" w:rsidRDefault="00D5296C">
      <w:pPr>
        <w:pStyle w:val="Heading2"/>
      </w:pPr>
      <w:r>
        <w:t>17.0 Disclosure Policy</w:t>
      </w:r>
    </w:p>
    <w:p w14:paraId="75B7D7D5" w14:textId="77777777" w:rsidR="00B544B1" w:rsidRDefault="00D5296C">
      <w:pPr>
        <w:pStyle w:val="BodyText"/>
      </w:pPr>
      <w:r>
        <w:t>Purpose - For Approval</w:t>
      </w:r>
    </w:p>
    <w:p w14:paraId="28DFFF2A" w14:textId="77777777" w:rsidR="00B544B1" w:rsidRDefault="00B544B1">
      <w:pPr>
        <w:pStyle w:val="HorizontalLine"/>
      </w:pPr>
    </w:p>
    <w:p w14:paraId="344CC09B" w14:textId="77777777" w:rsidR="00B544B1" w:rsidRDefault="00D5296C">
      <w:pPr>
        <w:pStyle w:val="Heading4"/>
        <w:rPr>
          <w:b w:val="0"/>
        </w:rPr>
      </w:pPr>
      <w:r>
        <w:t>Minute</w:t>
      </w:r>
      <w:r>
        <w:rPr>
          <w:b w:val="0"/>
        </w:rPr>
        <w:t xml:space="preserve"> by Nicola McIntosh </w:t>
      </w:r>
    </w:p>
    <w:p w14:paraId="7F85C5AF" w14:textId="77777777" w:rsidR="00B544B1" w:rsidRDefault="00D5296C">
      <w:pPr>
        <w:pStyle w:val="BodyText"/>
      </w:pPr>
      <w:r>
        <w:t>Members reviewed and approved the Disclosure Policy noting the updates reflect current legislation.</w:t>
      </w:r>
    </w:p>
    <w:p w14:paraId="08547915" w14:textId="77777777" w:rsidR="00B544B1" w:rsidRDefault="00D5296C">
      <w:pPr>
        <w:pStyle w:val="Heading2"/>
      </w:pPr>
      <w:r>
        <w:t>18.0 Equality, Diversity and Inclusion Policy</w:t>
      </w:r>
    </w:p>
    <w:p w14:paraId="2BB5D766" w14:textId="77777777" w:rsidR="00B544B1" w:rsidRDefault="00D5296C">
      <w:pPr>
        <w:pStyle w:val="BodyText"/>
      </w:pPr>
      <w:r>
        <w:t>Purpose - For Approval</w:t>
      </w:r>
    </w:p>
    <w:p w14:paraId="7A152371" w14:textId="77777777" w:rsidR="00B544B1" w:rsidRDefault="00B544B1">
      <w:pPr>
        <w:pStyle w:val="HorizontalLine"/>
      </w:pPr>
    </w:p>
    <w:p w14:paraId="17FD9985" w14:textId="77777777" w:rsidR="00B544B1" w:rsidRDefault="00D5296C">
      <w:pPr>
        <w:pStyle w:val="Heading4"/>
        <w:rPr>
          <w:b w:val="0"/>
        </w:rPr>
      </w:pPr>
      <w:r>
        <w:t>Minute</w:t>
      </w:r>
      <w:r>
        <w:rPr>
          <w:b w:val="0"/>
        </w:rPr>
        <w:t xml:space="preserve"> by Nicola McIntosh </w:t>
      </w:r>
    </w:p>
    <w:p w14:paraId="76F73358" w14:textId="77777777" w:rsidR="00B544B1" w:rsidRDefault="00D5296C">
      <w:pPr>
        <w:pStyle w:val="BodyText"/>
      </w:pPr>
      <w:r>
        <w:t>Members reviewed and approved the Equality, Diversity and inclusion noting the updates reflect current legislation.</w:t>
      </w:r>
    </w:p>
    <w:p w14:paraId="616A7C3C" w14:textId="77777777" w:rsidR="00B544B1" w:rsidRDefault="00D5296C">
      <w:pPr>
        <w:pStyle w:val="Heading2"/>
      </w:pPr>
      <w:r>
        <w:t>19.0 Notifiable Events Policy</w:t>
      </w:r>
    </w:p>
    <w:p w14:paraId="4D2D0474" w14:textId="77777777" w:rsidR="00B544B1" w:rsidRDefault="00D5296C">
      <w:pPr>
        <w:pStyle w:val="BodyText"/>
      </w:pPr>
      <w:r>
        <w:t>Purpose - For Approval</w:t>
      </w:r>
    </w:p>
    <w:p w14:paraId="5310BD3E" w14:textId="77777777" w:rsidR="00B544B1" w:rsidRDefault="00B544B1">
      <w:pPr>
        <w:pStyle w:val="HorizontalLine"/>
      </w:pPr>
    </w:p>
    <w:p w14:paraId="4438CAF7" w14:textId="77777777" w:rsidR="00B544B1" w:rsidRDefault="00D5296C">
      <w:pPr>
        <w:pStyle w:val="Heading4"/>
        <w:rPr>
          <w:b w:val="0"/>
        </w:rPr>
      </w:pPr>
      <w:r>
        <w:t>Minute</w:t>
      </w:r>
      <w:r>
        <w:rPr>
          <w:b w:val="0"/>
        </w:rPr>
        <w:t xml:space="preserve"> by Nicola McIntosh </w:t>
      </w:r>
    </w:p>
    <w:p w14:paraId="51CF3E98" w14:textId="5C476398" w:rsidR="00B544B1" w:rsidRDefault="00D5296C" w:rsidP="00842F07">
      <w:pPr>
        <w:pStyle w:val="BodyText"/>
      </w:pPr>
      <w:r>
        <w:t>Members noted and approved the Notifiable Events Policy.</w:t>
      </w:r>
      <w:r w:rsidR="00842F07">
        <w:t>3</w:t>
      </w:r>
    </w:p>
    <w:p w14:paraId="6B5976D0" w14:textId="77777777" w:rsidR="00B544B1" w:rsidRDefault="00D5296C">
      <w:pPr>
        <w:pStyle w:val="Heading2"/>
      </w:pPr>
      <w:r>
        <w:t>20.0 AOB</w:t>
      </w:r>
    </w:p>
    <w:p w14:paraId="62300318" w14:textId="77777777" w:rsidR="00B544B1" w:rsidRDefault="00D5296C">
      <w:pPr>
        <w:pStyle w:val="BodyText"/>
      </w:pPr>
      <w:r>
        <w:t>Purpose - Recommend</w:t>
      </w:r>
    </w:p>
    <w:p w14:paraId="66F3A188" w14:textId="77777777" w:rsidR="00B544B1" w:rsidRDefault="00B544B1">
      <w:pPr>
        <w:pStyle w:val="HorizontalLine"/>
      </w:pPr>
    </w:p>
    <w:p w14:paraId="2B88DB3D" w14:textId="77777777" w:rsidR="00B544B1" w:rsidRDefault="00D5296C">
      <w:pPr>
        <w:pStyle w:val="Heading4"/>
        <w:rPr>
          <w:b w:val="0"/>
        </w:rPr>
      </w:pPr>
      <w:r>
        <w:t>Minute</w:t>
      </w:r>
      <w:r>
        <w:rPr>
          <w:b w:val="0"/>
        </w:rPr>
        <w:t xml:space="preserve"> by Nicola McIntosh </w:t>
      </w:r>
    </w:p>
    <w:p w14:paraId="5E9AD8A3" w14:textId="680BEEEF" w:rsidR="00B544B1" w:rsidRDefault="00B3743C">
      <w:pPr>
        <w:pStyle w:val="BodyText"/>
      </w:pPr>
      <w:r w:rsidRPr="00B3743C">
        <w:t>[REDACTED – CONFIDENTIAL INFORMATION]</w:t>
      </w:r>
    </w:p>
    <w:p w14:paraId="7575BE87" w14:textId="2990583B" w:rsidR="00B544B1" w:rsidRDefault="00D5296C">
      <w:pPr>
        <w:pStyle w:val="BodyText"/>
      </w:pPr>
      <w:r>
        <w:t>Board Member Recruitment: Applications have been received from candidates with digital, IT, ESG, and environmental backgrounds, potentially increasing the board to 14 members and addressing identified skills gaps.</w:t>
      </w:r>
      <w:r w:rsidR="008E1578">
        <w:t xml:space="preserve"> GR and GB will progress this with the candidates and Crui</w:t>
      </w:r>
      <w:r w:rsidR="006A2579">
        <w:t>n</w:t>
      </w:r>
      <w:r w:rsidR="008E1578">
        <w:t xml:space="preserve">n with the hope that some casual vacancies can be filled at the February and April Board meetings. </w:t>
      </w:r>
    </w:p>
    <w:p w14:paraId="411B2EAA" w14:textId="16A3FC85" w:rsidR="00B544B1" w:rsidRDefault="00323396">
      <w:pPr>
        <w:pStyle w:val="BodyText"/>
        <w:spacing w:after="0"/>
      </w:pPr>
      <w:r>
        <w:t xml:space="preserve">Meeting closed at </w:t>
      </w:r>
      <w:r w:rsidR="006A2579">
        <w:t>10.35am.</w:t>
      </w:r>
    </w:p>
    <w:sectPr w:rsidR="00B544B1">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B1"/>
    <w:rsid w:val="000560EA"/>
    <w:rsid w:val="00064F96"/>
    <w:rsid w:val="000C68E4"/>
    <w:rsid w:val="000D5C27"/>
    <w:rsid w:val="00114EF3"/>
    <w:rsid w:val="001178EF"/>
    <w:rsid w:val="00241E53"/>
    <w:rsid w:val="00293C6D"/>
    <w:rsid w:val="00323396"/>
    <w:rsid w:val="0032697D"/>
    <w:rsid w:val="00603924"/>
    <w:rsid w:val="006A2579"/>
    <w:rsid w:val="006E0A2C"/>
    <w:rsid w:val="00717917"/>
    <w:rsid w:val="007E5C05"/>
    <w:rsid w:val="00842F07"/>
    <w:rsid w:val="008E1578"/>
    <w:rsid w:val="00961800"/>
    <w:rsid w:val="00A96BED"/>
    <w:rsid w:val="00B341EE"/>
    <w:rsid w:val="00B3743C"/>
    <w:rsid w:val="00B544B1"/>
    <w:rsid w:val="00B55C0B"/>
    <w:rsid w:val="00CC10A2"/>
    <w:rsid w:val="00D5296C"/>
    <w:rsid w:val="00D97CB1"/>
    <w:rsid w:val="00FF40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98D4"/>
  <w15:docId w15:val="{749A100C-71A5-4FA3-9459-2EDF59E9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0C68E4"/>
    <w:rPr>
      <w:sz w:val="16"/>
      <w:szCs w:val="16"/>
    </w:rPr>
  </w:style>
  <w:style w:type="paragraph" w:styleId="CommentText">
    <w:name w:val="annotation text"/>
    <w:basedOn w:val="Normal"/>
    <w:link w:val="CommentTextChar"/>
    <w:uiPriority w:val="99"/>
    <w:unhideWhenUsed/>
    <w:rsid w:val="000C68E4"/>
    <w:rPr>
      <w:rFonts w:cs="Mangal"/>
      <w:sz w:val="20"/>
      <w:szCs w:val="18"/>
    </w:rPr>
  </w:style>
  <w:style w:type="character" w:customStyle="1" w:styleId="CommentTextChar">
    <w:name w:val="Comment Text Char"/>
    <w:basedOn w:val="DefaultParagraphFont"/>
    <w:link w:val="CommentText"/>
    <w:uiPriority w:val="99"/>
    <w:rsid w:val="000C68E4"/>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0C68E4"/>
    <w:rPr>
      <w:b/>
      <w:bCs/>
    </w:rPr>
  </w:style>
  <w:style w:type="character" w:customStyle="1" w:styleId="CommentSubjectChar">
    <w:name w:val="Comment Subject Char"/>
    <w:basedOn w:val="CommentTextChar"/>
    <w:link w:val="CommentSubject"/>
    <w:uiPriority w:val="99"/>
    <w:semiHidden/>
    <w:rsid w:val="000C68E4"/>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DB80-F5B7-4C74-BDD1-B6EADC4F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1942</Words>
  <Characters>10450</Characters>
  <Application>Microsoft Office Word</Application>
  <DocSecurity>0</DocSecurity>
  <Lines>237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2026-02-03T12:11:00Z</dcterms:created>
  <dcterms:modified xsi:type="dcterms:W3CDTF">2026-02-09T15:21:00Z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