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3E98" w14:textId="15F02F33" w:rsidR="0045031D" w:rsidRDefault="0045031D" w:rsidP="0045031D">
      <w:pPr>
        <w:pStyle w:val="Heading1"/>
        <w:jc w:val="right"/>
      </w:pPr>
      <w:r>
        <w:tab/>
      </w:r>
      <w:r>
        <w:rPr>
          <w:noProof/>
        </w:rPr>
        <w:drawing>
          <wp:inline distT="0" distB="0" distL="0" distR="0" wp14:anchorId="3A4F6C21" wp14:editId="4EF7C23B">
            <wp:extent cx="1028700" cy="427939"/>
            <wp:effectExtent l="0" t="0" r="0" b="0"/>
            <wp:docPr id="66005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56175" name="Picture 660056175"/>
                    <pic:cNvPicPr/>
                  </pic:nvPicPr>
                  <pic:blipFill>
                    <a:blip r:embed="rId7">
                      <a:extLst>
                        <a:ext uri="{28A0092B-C50C-407E-A947-70E740481C1C}">
                          <a14:useLocalDpi xmlns:a14="http://schemas.microsoft.com/office/drawing/2010/main" val="0"/>
                        </a:ext>
                      </a:extLst>
                    </a:blip>
                    <a:stretch>
                      <a:fillRect/>
                    </a:stretch>
                  </pic:blipFill>
                  <pic:spPr>
                    <a:xfrm>
                      <a:off x="0" y="0"/>
                      <a:ext cx="1045923" cy="435104"/>
                    </a:xfrm>
                    <a:prstGeom prst="rect">
                      <a:avLst/>
                    </a:prstGeom>
                  </pic:spPr>
                </pic:pic>
              </a:graphicData>
            </a:graphic>
          </wp:inline>
        </w:drawing>
      </w:r>
    </w:p>
    <w:p w14:paraId="13501B32" w14:textId="0BFF179B" w:rsidR="007843BF" w:rsidRDefault="00000000">
      <w:pPr>
        <w:pStyle w:val="Heading1"/>
      </w:pPr>
      <w:r>
        <w:t>Finance, Audit &amp; Risk Sub Committee</w:t>
      </w:r>
    </w:p>
    <w:p w14:paraId="032FF687" w14:textId="77777777" w:rsidR="007843BF" w:rsidRDefault="00000000">
      <w:pPr>
        <w:pStyle w:val="BodyText"/>
      </w:pPr>
      <w:r>
        <w:t>Wednesday, 20th May 2026 9:30 am</w:t>
      </w:r>
    </w:p>
    <w:p w14:paraId="621156B5" w14:textId="77777777" w:rsidR="007843BF" w:rsidRDefault="00000000">
      <w:pPr>
        <w:pStyle w:val="BodyText"/>
      </w:pPr>
      <w:r>
        <w:t>The Square, Ormiston Crescent, Dundee, DD4 0UD   |   Finance, Audit and Risk Sub-Committee</w:t>
      </w:r>
    </w:p>
    <w:p w14:paraId="608B2A6E" w14:textId="77777777" w:rsidR="007843BF" w:rsidRDefault="00000000">
      <w:pPr>
        <w:pStyle w:val="Heading2"/>
      </w:pPr>
      <w:r>
        <w:t>Attendees</w:t>
      </w:r>
    </w:p>
    <w:p w14:paraId="55E7B612" w14:textId="77777777" w:rsidR="007843BF" w:rsidRDefault="007843BF">
      <w:pPr>
        <w:pStyle w:val="HorizontalLine"/>
      </w:pPr>
    </w:p>
    <w:p w14:paraId="3540B0E6" w14:textId="0499FAA9" w:rsidR="007843BF" w:rsidRDefault="00000000">
      <w:pPr>
        <w:pStyle w:val="Heading4"/>
      </w:pPr>
      <w:r>
        <w:t>Attended</w:t>
      </w:r>
      <w:r w:rsidR="0045031D">
        <w:t xml:space="preserve"> - Board</w:t>
      </w:r>
    </w:p>
    <w:p w14:paraId="45358E53" w14:textId="4C03B382" w:rsidR="007843BF" w:rsidRDefault="00000000">
      <w:pPr>
        <w:pStyle w:val="Heading4"/>
        <w:rPr>
          <w:b w:val="0"/>
        </w:rPr>
      </w:pPr>
      <w:r>
        <w:rPr>
          <w:b w:val="0"/>
        </w:rPr>
        <w:t xml:space="preserve">Andrew Conway </w:t>
      </w:r>
      <w:r w:rsidR="00AE5003">
        <w:rPr>
          <w:b w:val="0"/>
        </w:rPr>
        <w:t xml:space="preserve">(AC), </w:t>
      </w:r>
      <w:r>
        <w:rPr>
          <w:b w:val="0"/>
        </w:rPr>
        <w:t xml:space="preserve">Hazel Farquhar </w:t>
      </w:r>
      <w:r w:rsidR="00AE5003">
        <w:rPr>
          <w:b w:val="0"/>
        </w:rPr>
        <w:t xml:space="preserve">(HF), </w:t>
      </w:r>
      <w:r>
        <w:rPr>
          <w:b w:val="0"/>
        </w:rPr>
        <w:t xml:space="preserve">Cheryl Glen </w:t>
      </w:r>
      <w:r w:rsidR="00AE5003">
        <w:rPr>
          <w:b w:val="0"/>
        </w:rPr>
        <w:t xml:space="preserve">(CG), </w:t>
      </w:r>
      <w:r>
        <w:rPr>
          <w:b w:val="0"/>
        </w:rPr>
        <w:t xml:space="preserve">Elaine Kane </w:t>
      </w:r>
      <w:r w:rsidR="00AE5003">
        <w:rPr>
          <w:b w:val="0"/>
        </w:rPr>
        <w:t>(</w:t>
      </w:r>
      <w:r w:rsidR="000145AA">
        <w:rPr>
          <w:b w:val="0"/>
        </w:rPr>
        <w:t xml:space="preserve">EK), Heather Whyte (HW), Neil Nicholson (NN), Sean Parsley (SP) and </w:t>
      </w:r>
      <w:r>
        <w:rPr>
          <w:b w:val="0"/>
        </w:rPr>
        <w:t>Ian McDonald</w:t>
      </w:r>
      <w:r w:rsidR="000145AA">
        <w:rPr>
          <w:b w:val="0"/>
        </w:rPr>
        <w:t xml:space="preserve"> (IMCD) in the Chair</w:t>
      </w:r>
      <w:r>
        <w:rPr>
          <w:b w:val="0"/>
        </w:rPr>
        <w:t xml:space="preserve"> </w:t>
      </w:r>
    </w:p>
    <w:p w14:paraId="4322B585" w14:textId="343D4A8A" w:rsidR="007843BF" w:rsidRDefault="0045031D">
      <w:pPr>
        <w:pStyle w:val="Heading4"/>
      </w:pPr>
      <w:r>
        <w:t>A</w:t>
      </w:r>
      <w:r w:rsidR="00AE5003">
        <w:t>ttended - Staff</w:t>
      </w:r>
    </w:p>
    <w:p w14:paraId="588014FF" w14:textId="39C4ED5F" w:rsidR="00AE5003" w:rsidRDefault="00AE5003" w:rsidP="00AE5003">
      <w:pPr>
        <w:pStyle w:val="Heading4"/>
        <w:rPr>
          <w:b w:val="0"/>
        </w:rPr>
      </w:pPr>
      <w:r>
        <w:rPr>
          <w:b w:val="0"/>
        </w:rPr>
        <w:t>Gail Robertson</w:t>
      </w:r>
      <w:r>
        <w:t xml:space="preserve"> </w:t>
      </w:r>
      <w:r>
        <w:rPr>
          <w:b w:val="0"/>
        </w:rPr>
        <w:t>Arlene Grant Angela Murphy Gary Bell Kevin Lynch</w:t>
      </w:r>
      <w:r w:rsidRPr="00AE5003">
        <w:rPr>
          <w:b w:val="0"/>
        </w:rPr>
        <w:t xml:space="preserve"> </w:t>
      </w:r>
      <w:r>
        <w:rPr>
          <w:b w:val="0"/>
        </w:rPr>
        <w:t>Grant Miller Nicola McIntosh</w:t>
      </w:r>
    </w:p>
    <w:p w14:paraId="75559D91" w14:textId="77777777" w:rsidR="007843BF" w:rsidRDefault="00000000">
      <w:pPr>
        <w:pStyle w:val="Heading2"/>
      </w:pPr>
      <w:r>
        <w:t>1.0 Bite Sized Training- Working Capital</w:t>
      </w:r>
    </w:p>
    <w:p w14:paraId="708AADEC" w14:textId="77777777" w:rsidR="007843BF" w:rsidRDefault="007843BF">
      <w:pPr>
        <w:pStyle w:val="HorizontalLine"/>
      </w:pPr>
    </w:p>
    <w:p w14:paraId="133F2675" w14:textId="77777777" w:rsidR="007843BF" w:rsidRDefault="00000000">
      <w:pPr>
        <w:pStyle w:val="Heading4"/>
        <w:rPr>
          <w:b w:val="0"/>
        </w:rPr>
      </w:pPr>
      <w:r>
        <w:t>Minute</w:t>
      </w:r>
      <w:r>
        <w:rPr>
          <w:b w:val="0"/>
        </w:rPr>
        <w:t xml:space="preserve"> by Nicola McIntosh </w:t>
      </w:r>
    </w:p>
    <w:p w14:paraId="78B30362" w14:textId="5C6F56FB" w:rsidR="007843BF" w:rsidRDefault="00000000">
      <w:pPr>
        <w:pStyle w:val="BodyText"/>
      </w:pPr>
      <w:r>
        <w:t xml:space="preserve">Stuart Beattie from CT was in attendance to deliver a </w:t>
      </w:r>
      <w:r w:rsidR="000145AA">
        <w:t>bite-size</w:t>
      </w:r>
      <w:r>
        <w:t xml:space="preserve"> training session on Working Capital.</w:t>
      </w:r>
    </w:p>
    <w:p w14:paraId="6D23B366" w14:textId="77777777" w:rsidR="007843BF" w:rsidRDefault="00000000">
      <w:pPr>
        <w:pStyle w:val="Heading2"/>
      </w:pPr>
      <w:r>
        <w:t>2.0 Apologies, Conflict of Interests &amp; Notifiable Events</w:t>
      </w:r>
    </w:p>
    <w:p w14:paraId="0DA63CEE" w14:textId="77777777" w:rsidR="007843BF" w:rsidRDefault="00000000">
      <w:pPr>
        <w:pStyle w:val="BodyText"/>
      </w:pPr>
      <w:r>
        <w:t>Purpose - For Noting</w:t>
      </w:r>
    </w:p>
    <w:p w14:paraId="3D7C2717" w14:textId="77777777" w:rsidR="007843BF" w:rsidRDefault="007843BF">
      <w:pPr>
        <w:pStyle w:val="HorizontalLine"/>
      </w:pPr>
    </w:p>
    <w:p w14:paraId="5EF472C6" w14:textId="77777777" w:rsidR="007843BF" w:rsidRDefault="00000000">
      <w:pPr>
        <w:pStyle w:val="Heading4"/>
        <w:rPr>
          <w:b w:val="0"/>
        </w:rPr>
      </w:pPr>
      <w:r>
        <w:t>Minute</w:t>
      </w:r>
      <w:r>
        <w:rPr>
          <w:b w:val="0"/>
        </w:rPr>
        <w:t xml:space="preserve"> by Nicola McIntosh </w:t>
      </w:r>
    </w:p>
    <w:p w14:paraId="62E3F277" w14:textId="77777777" w:rsidR="007843BF" w:rsidRDefault="00000000">
      <w:pPr>
        <w:pStyle w:val="BodyText"/>
      </w:pPr>
      <w:r>
        <w:t>Meeting commenced at 9.56am.</w:t>
      </w:r>
    </w:p>
    <w:p w14:paraId="01B2239E" w14:textId="77777777" w:rsidR="007843BF" w:rsidRDefault="00000000">
      <w:pPr>
        <w:pStyle w:val="BodyText"/>
      </w:pPr>
      <w:r>
        <w:t>Apologies received from Craig Irvine, Jenna Lawrence, Linda McDonald and Aisling Wallace.</w:t>
      </w:r>
    </w:p>
    <w:p w14:paraId="53A19AD1" w14:textId="77777777" w:rsidR="007843BF" w:rsidRDefault="00000000">
      <w:pPr>
        <w:pStyle w:val="BodyText"/>
      </w:pPr>
      <w:r>
        <w:t>There were no conflicts of interest to declare.</w:t>
      </w:r>
    </w:p>
    <w:p w14:paraId="6216FACC" w14:textId="7AC58867" w:rsidR="007843BF" w:rsidRDefault="003D2C2C">
      <w:pPr>
        <w:pStyle w:val="BodyText"/>
      </w:pPr>
      <w:r w:rsidRPr="003D2C2C">
        <w:t>[REDACTED – PERSONAL DATA]</w:t>
      </w:r>
    </w:p>
    <w:p w14:paraId="26A04D9C" w14:textId="77777777" w:rsidR="007843BF" w:rsidRDefault="00000000">
      <w:pPr>
        <w:pStyle w:val="Heading2"/>
      </w:pPr>
      <w:r>
        <w:t>3.0 Minutes of the Finance, Audit and Risk Sub Committee held on 18th February 2026</w:t>
      </w:r>
    </w:p>
    <w:p w14:paraId="6ECE29EB" w14:textId="77777777" w:rsidR="007843BF" w:rsidRDefault="00000000">
      <w:pPr>
        <w:pStyle w:val="BodyText"/>
      </w:pPr>
      <w:r>
        <w:t>Purpose - For Approval</w:t>
      </w:r>
    </w:p>
    <w:p w14:paraId="762B0AD0" w14:textId="77777777" w:rsidR="007843BF" w:rsidRDefault="007843BF">
      <w:pPr>
        <w:pStyle w:val="HorizontalLine"/>
      </w:pPr>
    </w:p>
    <w:p w14:paraId="6C4AC3DF" w14:textId="77777777" w:rsidR="007843BF" w:rsidRDefault="00000000">
      <w:pPr>
        <w:pStyle w:val="Heading4"/>
        <w:rPr>
          <w:b w:val="0"/>
        </w:rPr>
      </w:pPr>
      <w:r>
        <w:lastRenderedPageBreak/>
        <w:t>Minute</w:t>
      </w:r>
      <w:r>
        <w:rPr>
          <w:b w:val="0"/>
        </w:rPr>
        <w:t xml:space="preserve"> by Nicola McIntosh </w:t>
      </w:r>
    </w:p>
    <w:p w14:paraId="0B493B06" w14:textId="77777777" w:rsidR="007843BF" w:rsidRDefault="00000000">
      <w:pPr>
        <w:pStyle w:val="BodyText"/>
      </w:pPr>
      <w:r>
        <w:t>Minutes of the meeting were approved as a correct record.</w:t>
      </w:r>
    </w:p>
    <w:p w14:paraId="2353D51A" w14:textId="77777777" w:rsidR="007843BF" w:rsidRDefault="00000000">
      <w:pPr>
        <w:pStyle w:val="Heading2"/>
      </w:pPr>
      <w:r>
        <w:t>4.0 Allia Treasury Review 2026</w:t>
      </w:r>
    </w:p>
    <w:p w14:paraId="62230B61" w14:textId="77777777" w:rsidR="007843BF" w:rsidRDefault="00000000">
      <w:pPr>
        <w:pStyle w:val="BodyText"/>
      </w:pPr>
      <w:r>
        <w:t>Purpose - For Information</w:t>
      </w:r>
    </w:p>
    <w:p w14:paraId="75786645" w14:textId="77777777" w:rsidR="007843BF" w:rsidRDefault="007843BF">
      <w:pPr>
        <w:pStyle w:val="HorizontalLine"/>
      </w:pPr>
    </w:p>
    <w:p w14:paraId="26F863B2" w14:textId="77777777" w:rsidR="007843BF" w:rsidRDefault="00000000">
      <w:pPr>
        <w:pStyle w:val="Heading4"/>
        <w:rPr>
          <w:b w:val="0"/>
        </w:rPr>
      </w:pPr>
      <w:r>
        <w:t>Minute</w:t>
      </w:r>
      <w:r>
        <w:rPr>
          <w:b w:val="0"/>
        </w:rPr>
        <w:t xml:space="preserve"> by Nicola McIntosh </w:t>
      </w:r>
    </w:p>
    <w:p w14:paraId="22157C9B" w14:textId="77777777" w:rsidR="007843BF" w:rsidRDefault="00000000">
      <w:pPr>
        <w:pStyle w:val="BodyText"/>
      </w:pPr>
      <w:r>
        <w:t>Peter Freer was in attendance to present the Allia Treasury Review 2026, explaining that this is something Allia have carried out for the Association before.</w:t>
      </w:r>
    </w:p>
    <w:p w14:paraId="734E5D78" w14:textId="77777777" w:rsidR="007843BF" w:rsidRDefault="00000000">
      <w:pPr>
        <w:pStyle w:val="BodyText"/>
      </w:pPr>
      <w:r>
        <w:t>The treasury management policy was reviewed, with recommendations to periodically review golden rules and triggers, and to consider extending the period for securing loan agreements to improve flexibility. The policy meets regulatory requirements but could be made more user-friendly for the board and team.</w:t>
      </w:r>
    </w:p>
    <w:p w14:paraId="52749396" w14:textId="77777777" w:rsidR="007843BF" w:rsidRDefault="00000000">
      <w:pPr>
        <w:pStyle w:val="BodyText"/>
      </w:pPr>
      <w:r>
        <w:t xml:space="preserve">The current loan portfolio includes facilities with RBS, Nationwide, and a charitable bond, with new facilities being </w:t>
      </w:r>
      <w:proofErr w:type="spellStart"/>
      <w:r>
        <w:t>finalised</w:t>
      </w:r>
      <w:proofErr w:type="spellEnd"/>
      <w:r>
        <w:t xml:space="preserve"> with RBS and Bank of Scotland. The addition of new lenders will reduce reliance on RBS. The overall cost of funding is below current market rates, mainly due to the charitable bond.</w:t>
      </w:r>
    </w:p>
    <w:p w14:paraId="30F117FE" w14:textId="77777777" w:rsidR="007843BF" w:rsidRDefault="00000000">
      <w:pPr>
        <w:pStyle w:val="BodyText"/>
      </w:pPr>
      <w:r>
        <w:t>The association is meeting all loan covenants, with the most restrictive being Nationwide's. There is a plan to negotiate a reduction in the Nationwide covenant to increase debt capacity. The association is over-secured with RBS, and a property revaluation is underway to facilitate a security release and support new borrowing.</w:t>
      </w:r>
    </w:p>
    <w:p w14:paraId="22C50BAD" w14:textId="77777777" w:rsidR="007843BF" w:rsidRDefault="00000000">
      <w:pPr>
        <w:pStyle w:val="BodyText"/>
      </w:pPr>
      <w:r>
        <w:t xml:space="preserve">The fixed-to-floating rate policy is being maintained, with plans to fix additional borrowing to manage exposure to interest rate volatility. Market conditions are volatile due to economic and political factors, and the team is monitoring rates closely to </w:t>
      </w:r>
      <w:proofErr w:type="spellStart"/>
      <w:r>
        <w:t>optimise</w:t>
      </w:r>
      <w:proofErr w:type="spellEnd"/>
      <w:r>
        <w:t xml:space="preserve"> timing for fixing rates.</w:t>
      </w:r>
    </w:p>
    <w:p w14:paraId="7C1F7D7D" w14:textId="77777777" w:rsidR="007843BF" w:rsidRDefault="00000000">
      <w:pPr>
        <w:pStyle w:val="BodyText"/>
      </w:pPr>
      <w:r>
        <w:t>The association is considering options for investing surplus cash, including government securities and the Flagstone platform, and is reviewing the ethical investment policy in response to regulatory feedback. The policy will be updated to clarify the approach to ethical investments.</w:t>
      </w:r>
    </w:p>
    <w:p w14:paraId="23AB9E8F" w14:textId="77777777" w:rsidR="007843BF" w:rsidRDefault="00000000">
      <w:pPr>
        <w:pStyle w:val="BodyText"/>
      </w:pPr>
      <w:r>
        <w:t>IMCD values PF's independent opinion on this and feels it provides the board with assurance that the association is in a good position. </w:t>
      </w:r>
    </w:p>
    <w:p w14:paraId="20D67ADD" w14:textId="77777777" w:rsidR="007843BF" w:rsidRDefault="00000000">
      <w:pPr>
        <w:pStyle w:val="BodyText"/>
      </w:pPr>
      <w:r>
        <w:t>Members noted the contents of the report.</w:t>
      </w:r>
    </w:p>
    <w:p w14:paraId="4065FF7A" w14:textId="77777777" w:rsidR="007843BF" w:rsidRDefault="00000000">
      <w:pPr>
        <w:pStyle w:val="Heading2"/>
      </w:pPr>
      <w:r>
        <w:t>5.0 Internal Audit Review of 2025-26 and draft plan for 26-27</w:t>
      </w:r>
    </w:p>
    <w:p w14:paraId="2406AEFC" w14:textId="77777777" w:rsidR="007843BF" w:rsidRDefault="00000000">
      <w:pPr>
        <w:pStyle w:val="BodyText"/>
      </w:pPr>
      <w:r>
        <w:t>Purpose - Assurance</w:t>
      </w:r>
    </w:p>
    <w:p w14:paraId="2F73ADD9" w14:textId="77777777" w:rsidR="007843BF" w:rsidRDefault="007843BF">
      <w:pPr>
        <w:pStyle w:val="HorizontalLine"/>
      </w:pPr>
    </w:p>
    <w:p w14:paraId="03E12F6F" w14:textId="77777777" w:rsidR="007843BF" w:rsidRDefault="00000000">
      <w:pPr>
        <w:pStyle w:val="Heading4"/>
        <w:rPr>
          <w:b w:val="0"/>
        </w:rPr>
      </w:pPr>
      <w:r>
        <w:t>Minute</w:t>
      </w:r>
      <w:r>
        <w:rPr>
          <w:b w:val="0"/>
        </w:rPr>
        <w:t xml:space="preserve"> by Nicola McIntosh </w:t>
      </w:r>
    </w:p>
    <w:p w14:paraId="70E56161" w14:textId="77777777" w:rsidR="007843BF" w:rsidRDefault="00000000">
      <w:pPr>
        <w:pStyle w:val="BodyText"/>
      </w:pPr>
      <w:r>
        <w:t>Alex Cameron from Cameron Audit was in attendance to present the Internal Audit Review for 2025/25 and the draft plan for 2026/27.</w:t>
      </w:r>
    </w:p>
    <w:p w14:paraId="650B3BBA" w14:textId="77777777" w:rsidR="007843BF" w:rsidRDefault="00000000">
      <w:pPr>
        <w:pStyle w:val="BodyText"/>
      </w:pPr>
      <w:r>
        <w:t xml:space="preserve">AC reported high assurance for the planned maintenance audit, making two priority 2 recommendations: developing a formal contractor performance evaluation framework including tenant satisfaction and performance scoring, and </w:t>
      </w:r>
      <w:proofErr w:type="spellStart"/>
      <w:r>
        <w:t>formalising</w:t>
      </w:r>
      <w:proofErr w:type="spellEnd"/>
      <w:r>
        <w:t xml:space="preserve"> the file documentation structure in Office 365 for current contracts. AC noted that older contract files were incomplete due to system transitions and staff turnover, but current documentation is satisfactory.</w:t>
      </w:r>
    </w:p>
    <w:p w14:paraId="2EFC796C" w14:textId="77777777" w:rsidR="007843BF" w:rsidRDefault="00000000">
      <w:pPr>
        <w:pStyle w:val="BodyText"/>
      </w:pPr>
      <w:r>
        <w:lastRenderedPageBreak/>
        <w:t>IMCD explained that this report gave him some concerns initially. Is there anything that AHA could have done at the outset to avoid the report being produced with a lower level of assurance. AC advised that not really, the initial report was written based on the information, after further discussions with staff it was agreed that different processes were in place.</w:t>
      </w:r>
    </w:p>
    <w:p w14:paraId="537F3C36" w14:textId="77777777" w:rsidR="007843BF" w:rsidRDefault="00000000">
      <w:pPr>
        <w:pStyle w:val="BodyText"/>
      </w:pPr>
      <w:r>
        <w:t xml:space="preserve">EK asked if the current setup requires any other recommendations. AC confirmed no, as the new filing system </w:t>
      </w:r>
      <w:proofErr w:type="spellStart"/>
      <w:r>
        <w:t>formalised</w:t>
      </w:r>
      <w:proofErr w:type="spellEnd"/>
      <w:r>
        <w:t xml:space="preserve"> the filing structure.</w:t>
      </w:r>
    </w:p>
    <w:p w14:paraId="69D59B03" w14:textId="77777777" w:rsidR="007843BF" w:rsidRDefault="00000000">
      <w:pPr>
        <w:pStyle w:val="BodyText"/>
      </w:pPr>
      <w:r>
        <w:t>AC explained that his colleague conducted the development audit, resulting in high assurance and three recommendations: implementing scheme-level development risk registers, updating the out-of-date design guide, and improving tenant satisfaction survey data. An enhancement was suggested to evidence housing need alignment in committee reports, though management felt current processes were sufficient.</w:t>
      </w:r>
    </w:p>
    <w:p w14:paraId="3EE2C92B" w14:textId="77777777" w:rsidR="007843BF" w:rsidRDefault="00000000">
      <w:pPr>
        <w:pStyle w:val="BodyText"/>
      </w:pPr>
      <w:r>
        <w:t xml:space="preserve">AC validated the ARC submission, confirming overall accuracy and making recommendations to improve audit trails for EICR compliance, fire detection exceptions, and damp and </w:t>
      </w:r>
      <w:proofErr w:type="spellStart"/>
      <w:r>
        <w:t>mould</w:t>
      </w:r>
      <w:proofErr w:type="spellEnd"/>
      <w:r>
        <w:t xml:space="preserve"> reporting. A minor issue with factoring property count was identified and resolved. The audit also recommended reviewing the Home Master report for technical arrears alignment.</w:t>
      </w:r>
    </w:p>
    <w:p w14:paraId="111CAE8C" w14:textId="77777777" w:rsidR="007843BF" w:rsidRDefault="00000000">
      <w:pPr>
        <w:pStyle w:val="BodyText"/>
      </w:pPr>
      <w:r>
        <w:t>GR advised that the Annual Return on the Charter is to be submitted by 31st May and is on the agenda later today.</w:t>
      </w:r>
    </w:p>
    <w:p w14:paraId="63A04EDC" w14:textId="77777777" w:rsidR="007843BF" w:rsidRDefault="00000000">
      <w:pPr>
        <w:pStyle w:val="BodyText"/>
      </w:pPr>
      <w:r>
        <w:t>AC advised that reasonable assurance was awarded for follow up report, he reviewed progress on 24 previous recommendations, finding 7 completed, 16 ongoing, and 1 not taken forward. The ongoing recommendations will be added to departmental work plans for quarterly updates, with a plan to review and close items where possible by the end of the next financial year.</w:t>
      </w:r>
    </w:p>
    <w:p w14:paraId="11A077F5" w14:textId="77777777" w:rsidR="007843BF" w:rsidRDefault="00000000">
      <w:pPr>
        <w:pStyle w:val="BodyText"/>
      </w:pPr>
      <w:r>
        <w:t xml:space="preserve">IMCD asks if the end date on future reports can show that they </w:t>
      </w:r>
      <w:proofErr w:type="gramStart"/>
      <w:r>
        <w:t>have to</w:t>
      </w:r>
      <w:proofErr w:type="gramEnd"/>
      <w:r>
        <w:t xml:space="preserve"> be completed by the end of the next financial year rather than stating items are 'ongoing'. HF also dislikes tasks showing as 'ongoing'.</w:t>
      </w:r>
    </w:p>
    <w:p w14:paraId="68D27AEC" w14:textId="77777777" w:rsidR="007843BF" w:rsidRDefault="00000000">
      <w:pPr>
        <w:pStyle w:val="BodyText"/>
      </w:pPr>
      <w:r>
        <w:t>GR explained that unfortunately, some items will have to remain as ongoing due to the nature of them being updated as and when policies are reviewed etc. Members noted that a position statement will be presented to them.</w:t>
      </w:r>
    </w:p>
    <w:p w14:paraId="60885FFF" w14:textId="77777777" w:rsidR="007843BF" w:rsidRDefault="00000000">
      <w:pPr>
        <w:pStyle w:val="BodyText"/>
      </w:pPr>
      <w:r>
        <w:t>AC provided a high overall assurance opinion for the year, based on the audits of planned maintenance, development, ARC validation, and follow-up. The audit charter was highlighted, confirming independence and no objectivity impairment, and the committee was reminded of the option for private meetings if needed.</w:t>
      </w:r>
    </w:p>
    <w:p w14:paraId="6DB9E48A" w14:textId="77777777" w:rsidR="007843BF" w:rsidRDefault="00000000">
      <w:pPr>
        <w:pStyle w:val="BodyText"/>
      </w:pPr>
      <w:r>
        <w:t xml:space="preserve">AC advised that the proposed plan for 26/27 includes 4 reviews, which are Equality, Diversity and Inclusion, </w:t>
      </w:r>
      <w:proofErr w:type="spellStart"/>
      <w:r>
        <w:t>Anti Social</w:t>
      </w:r>
      <w:proofErr w:type="spellEnd"/>
      <w:r>
        <w:t xml:space="preserve"> </w:t>
      </w:r>
      <w:proofErr w:type="spellStart"/>
      <w:r>
        <w:t>Behaviour</w:t>
      </w:r>
      <w:proofErr w:type="spellEnd"/>
      <w:r>
        <w:t>, Risk Management and Cyber Security. </w:t>
      </w:r>
    </w:p>
    <w:p w14:paraId="72C31968" w14:textId="77777777" w:rsidR="007843BF" w:rsidRDefault="00000000">
      <w:pPr>
        <w:pStyle w:val="BodyText"/>
      </w:pPr>
      <w:r>
        <w:t>Members noted and approved the contents of the internal audit reports and draft plan for 26/27.</w:t>
      </w:r>
    </w:p>
    <w:p w14:paraId="41B29421" w14:textId="77777777" w:rsidR="007843BF" w:rsidRDefault="007843BF">
      <w:pPr>
        <w:pStyle w:val="BodyText"/>
        <w:spacing w:after="0"/>
      </w:pPr>
    </w:p>
    <w:p w14:paraId="7AE99ECF" w14:textId="77777777" w:rsidR="007843BF" w:rsidRDefault="007843BF">
      <w:pPr>
        <w:pStyle w:val="BodyText"/>
      </w:pPr>
    </w:p>
    <w:p w14:paraId="6F7E6FD2" w14:textId="77777777" w:rsidR="007843BF" w:rsidRDefault="00000000">
      <w:pPr>
        <w:pStyle w:val="Heading2"/>
      </w:pPr>
      <w:r>
        <w:t>6.0 Quarterly Risk Register Review</w:t>
      </w:r>
    </w:p>
    <w:p w14:paraId="6094B89C" w14:textId="77777777" w:rsidR="007843BF" w:rsidRDefault="00000000">
      <w:pPr>
        <w:pStyle w:val="BodyText"/>
      </w:pPr>
      <w:r>
        <w:t>Purpose - For Approval</w:t>
      </w:r>
    </w:p>
    <w:p w14:paraId="447B131C" w14:textId="77777777" w:rsidR="007843BF" w:rsidRDefault="007843BF">
      <w:pPr>
        <w:pStyle w:val="HorizontalLine"/>
      </w:pPr>
    </w:p>
    <w:p w14:paraId="4098FC3A" w14:textId="77777777" w:rsidR="007843BF" w:rsidRDefault="00000000">
      <w:pPr>
        <w:pStyle w:val="Heading4"/>
        <w:rPr>
          <w:b w:val="0"/>
        </w:rPr>
      </w:pPr>
      <w:r>
        <w:t>Minute</w:t>
      </w:r>
      <w:r>
        <w:rPr>
          <w:b w:val="0"/>
        </w:rPr>
        <w:t xml:space="preserve"> by Nicola McIntosh </w:t>
      </w:r>
    </w:p>
    <w:p w14:paraId="48111BDB" w14:textId="77777777" w:rsidR="007843BF" w:rsidRDefault="00000000">
      <w:pPr>
        <w:pStyle w:val="BodyText"/>
      </w:pPr>
      <w:r>
        <w:t>GR presented the Quarterly Risk Register Review for noting and any questions.</w:t>
      </w:r>
    </w:p>
    <w:p w14:paraId="1C27DB9A" w14:textId="77777777" w:rsidR="007843BF" w:rsidRDefault="00000000">
      <w:pPr>
        <w:pStyle w:val="BodyText"/>
      </w:pPr>
      <w:r>
        <w:lastRenderedPageBreak/>
        <w:t>Members noted the contents of the report.</w:t>
      </w:r>
    </w:p>
    <w:p w14:paraId="07BC868A" w14:textId="77777777" w:rsidR="007843BF" w:rsidRDefault="00000000">
      <w:pPr>
        <w:pStyle w:val="Heading2"/>
      </w:pPr>
      <w:r>
        <w:t>7.0 External Audit Plan 2026</w:t>
      </w:r>
    </w:p>
    <w:p w14:paraId="66821F31" w14:textId="77777777" w:rsidR="007843BF" w:rsidRDefault="00000000">
      <w:pPr>
        <w:pStyle w:val="BodyText"/>
      </w:pPr>
      <w:r>
        <w:t>Purpose - For Noting</w:t>
      </w:r>
    </w:p>
    <w:p w14:paraId="28F38A72" w14:textId="77777777" w:rsidR="007843BF" w:rsidRDefault="007843BF">
      <w:pPr>
        <w:pStyle w:val="HorizontalLine"/>
      </w:pPr>
    </w:p>
    <w:p w14:paraId="2213039E" w14:textId="77777777" w:rsidR="007843BF" w:rsidRDefault="00000000">
      <w:pPr>
        <w:pStyle w:val="Heading4"/>
        <w:rPr>
          <w:b w:val="0"/>
        </w:rPr>
      </w:pPr>
      <w:r>
        <w:t>Minute</w:t>
      </w:r>
      <w:r>
        <w:rPr>
          <w:b w:val="0"/>
        </w:rPr>
        <w:t xml:space="preserve"> by Nicola McIntosh </w:t>
      </w:r>
    </w:p>
    <w:p w14:paraId="4E7E93D2" w14:textId="77777777" w:rsidR="007843BF" w:rsidRDefault="00000000">
      <w:pPr>
        <w:pStyle w:val="BodyText"/>
      </w:pPr>
      <w:r>
        <w:t>Stuart Beattie presented to External Audit Plan for 2026, explaining that it sets out the key members of the team, key testing areas to be carried out and the agreed timetable along with the fee quote for the year.</w:t>
      </w:r>
    </w:p>
    <w:p w14:paraId="525954F7" w14:textId="77777777" w:rsidR="007843BF" w:rsidRDefault="00000000">
      <w:pPr>
        <w:pStyle w:val="BodyText"/>
      </w:pPr>
      <w:r>
        <w:t>Members noted the contents of the report.</w:t>
      </w:r>
    </w:p>
    <w:p w14:paraId="3FB8EB7B" w14:textId="77777777" w:rsidR="007843BF" w:rsidRDefault="00000000">
      <w:pPr>
        <w:pStyle w:val="Heading2"/>
      </w:pPr>
      <w:r>
        <w:t>8.0 SHR - Loan Portfolio Return 2026</w:t>
      </w:r>
    </w:p>
    <w:p w14:paraId="342EB6BC" w14:textId="77777777" w:rsidR="007843BF" w:rsidRDefault="00000000">
      <w:pPr>
        <w:pStyle w:val="BodyText"/>
      </w:pPr>
      <w:r>
        <w:t>Purpose - For Approval</w:t>
      </w:r>
    </w:p>
    <w:p w14:paraId="7F251718" w14:textId="77777777" w:rsidR="007843BF" w:rsidRDefault="007843BF">
      <w:pPr>
        <w:pStyle w:val="HorizontalLine"/>
      </w:pPr>
    </w:p>
    <w:p w14:paraId="4CF3FAE4" w14:textId="77777777" w:rsidR="007843BF" w:rsidRDefault="00000000">
      <w:pPr>
        <w:pStyle w:val="Heading4"/>
        <w:rPr>
          <w:b w:val="0"/>
        </w:rPr>
      </w:pPr>
      <w:r>
        <w:t>Minute</w:t>
      </w:r>
      <w:r>
        <w:rPr>
          <w:b w:val="0"/>
        </w:rPr>
        <w:t xml:space="preserve"> by Nicola McIntosh </w:t>
      </w:r>
    </w:p>
    <w:p w14:paraId="46ECCA61" w14:textId="77777777" w:rsidR="007843BF" w:rsidRDefault="00000000">
      <w:pPr>
        <w:pStyle w:val="BodyText"/>
      </w:pPr>
      <w:r>
        <w:t xml:space="preserve">SHR Annual Loan Portfolio Return and our position </w:t>
      </w:r>
      <w:proofErr w:type="gramStart"/>
      <w:r>
        <w:t>at</w:t>
      </w:r>
      <w:proofErr w:type="gramEnd"/>
      <w:r>
        <w:t xml:space="preserve"> 31st March 2026. AM requests approval to submit the return.</w:t>
      </w:r>
    </w:p>
    <w:p w14:paraId="3BBE8211" w14:textId="77777777" w:rsidR="007843BF" w:rsidRDefault="00000000">
      <w:pPr>
        <w:pStyle w:val="BodyText"/>
      </w:pPr>
      <w:r>
        <w:t>AM explained that an interim return may be completed if the ISDA is actioned.</w:t>
      </w:r>
    </w:p>
    <w:p w14:paraId="45E464CA" w14:textId="77777777" w:rsidR="007843BF" w:rsidRDefault="00000000">
      <w:pPr>
        <w:pStyle w:val="BodyText"/>
      </w:pPr>
      <w:r>
        <w:t xml:space="preserve">Members note and </w:t>
      </w:r>
      <w:proofErr w:type="gramStart"/>
      <w:r>
        <w:t>approved</w:t>
      </w:r>
      <w:proofErr w:type="gramEnd"/>
      <w:r>
        <w:t xml:space="preserve"> the report and the submission of the Loan Portfolio Return.</w:t>
      </w:r>
    </w:p>
    <w:p w14:paraId="6411C70B" w14:textId="77777777" w:rsidR="007843BF" w:rsidRDefault="00000000">
      <w:pPr>
        <w:pStyle w:val="Heading2"/>
      </w:pPr>
      <w:r>
        <w:t>9.0 Five Year Financial Projections Return and Business Plan</w:t>
      </w:r>
    </w:p>
    <w:p w14:paraId="190DD720" w14:textId="77777777" w:rsidR="007843BF" w:rsidRDefault="00000000">
      <w:pPr>
        <w:pStyle w:val="BodyText"/>
      </w:pPr>
      <w:r>
        <w:t>Purpose - For Approval</w:t>
      </w:r>
    </w:p>
    <w:p w14:paraId="4302B034" w14:textId="77777777" w:rsidR="007843BF" w:rsidRDefault="007843BF">
      <w:pPr>
        <w:pStyle w:val="HorizontalLine"/>
      </w:pPr>
    </w:p>
    <w:p w14:paraId="592EA2F7" w14:textId="77777777" w:rsidR="007843BF" w:rsidRDefault="00000000">
      <w:pPr>
        <w:pStyle w:val="Heading4"/>
        <w:rPr>
          <w:b w:val="0"/>
        </w:rPr>
      </w:pPr>
      <w:r>
        <w:t>Minute</w:t>
      </w:r>
      <w:r>
        <w:rPr>
          <w:b w:val="0"/>
        </w:rPr>
        <w:t xml:space="preserve"> by Nicola McIntosh </w:t>
      </w:r>
    </w:p>
    <w:p w14:paraId="6D2EC308" w14:textId="77777777" w:rsidR="007843BF" w:rsidRDefault="00000000">
      <w:pPr>
        <w:pStyle w:val="BodyText"/>
      </w:pPr>
      <w:r>
        <w:t>PF carried out an external review and confirmed that the business plan model uses appropriate assumptions, reconciles accurately, and provides reliable projections. The model supports both five-year and thirty-year forecasts required by the Scottish Housing Regulator.</w:t>
      </w:r>
    </w:p>
    <w:p w14:paraId="60116C0E" w14:textId="208F9C83" w:rsidR="007843BF" w:rsidRDefault="00000000">
      <w:pPr>
        <w:pStyle w:val="BodyText"/>
      </w:pPr>
      <w:r>
        <w:t>It was recommended by PF to expand sensitivity analysis, including multivariant testing and stress scenarios, to better understand what could break the model and to enhance risk management.</w:t>
      </w:r>
    </w:p>
    <w:p w14:paraId="0DAB7E78" w14:textId="77777777" w:rsidR="007843BF" w:rsidRDefault="00000000">
      <w:pPr>
        <w:pStyle w:val="BodyText"/>
      </w:pPr>
      <w:r>
        <w:t>AM advised that the five-year financial projections are due for submission by 31 May, with figures already populated into the regulatory model. The board was reminded of the need to sign off the FYFP as part of the annual process.</w:t>
      </w:r>
    </w:p>
    <w:p w14:paraId="5FC94375" w14:textId="77777777" w:rsidR="007843BF" w:rsidRDefault="00000000">
      <w:pPr>
        <w:pStyle w:val="BodyText"/>
      </w:pPr>
      <w:r>
        <w:t>Peter Freer provided FAR assurance that the validation of the FYFP &amp; BP.</w:t>
      </w:r>
    </w:p>
    <w:p w14:paraId="3FE459E0" w14:textId="77777777" w:rsidR="007843BF" w:rsidRDefault="00000000">
      <w:pPr>
        <w:pStyle w:val="BodyText"/>
      </w:pPr>
      <w:r>
        <w:t>Members noted and approved the FYFP and Business Plan Model.</w:t>
      </w:r>
    </w:p>
    <w:p w14:paraId="1385FF52" w14:textId="77777777" w:rsidR="007843BF" w:rsidRDefault="00000000">
      <w:pPr>
        <w:pStyle w:val="Heading2"/>
      </w:pPr>
      <w:r>
        <w:t>10.0 Annual Impairment Review 2025-26</w:t>
      </w:r>
    </w:p>
    <w:p w14:paraId="16A0A2D1" w14:textId="77777777" w:rsidR="007843BF" w:rsidRDefault="00000000">
      <w:pPr>
        <w:pStyle w:val="BodyText"/>
      </w:pPr>
      <w:r>
        <w:t>Purpose - For Approval</w:t>
      </w:r>
    </w:p>
    <w:p w14:paraId="2B92DDFB" w14:textId="77777777" w:rsidR="007843BF" w:rsidRDefault="007843BF">
      <w:pPr>
        <w:pStyle w:val="HorizontalLine"/>
      </w:pPr>
    </w:p>
    <w:p w14:paraId="3C5AA68C" w14:textId="77777777" w:rsidR="007843BF" w:rsidRDefault="00000000">
      <w:pPr>
        <w:pStyle w:val="Heading4"/>
        <w:rPr>
          <w:b w:val="0"/>
        </w:rPr>
      </w:pPr>
      <w:r>
        <w:t>Minute</w:t>
      </w:r>
      <w:r>
        <w:rPr>
          <w:b w:val="0"/>
        </w:rPr>
        <w:t xml:space="preserve"> by Nicola McIntosh </w:t>
      </w:r>
    </w:p>
    <w:p w14:paraId="7CB423D2" w14:textId="77777777" w:rsidR="007843BF" w:rsidRDefault="00000000">
      <w:pPr>
        <w:pStyle w:val="BodyText"/>
      </w:pPr>
      <w:r>
        <w:t xml:space="preserve">AM presented the Annual Impairment Review for 2025/26 explaining that when looking at the portfolio of assets, AM feels there are no matters to bring to the </w:t>
      </w:r>
      <w:proofErr w:type="gramStart"/>
      <w:r>
        <w:t>boards</w:t>
      </w:r>
      <w:proofErr w:type="gramEnd"/>
      <w:r>
        <w:t xml:space="preserve"> attention.</w:t>
      </w:r>
    </w:p>
    <w:p w14:paraId="158F26DB" w14:textId="77777777" w:rsidR="007843BF" w:rsidRDefault="00000000">
      <w:pPr>
        <w:pStyle w:val="BodyText"/>
      </w:pPr>
      <w:r>
        <w:t>Members noted and approved the contents of the report.</w:t>
      </w:r>
    </w:p>
    <w:p w14:paraId="638FC484" w14:textId="77777777" w:rsidR="007843BF" w:rsidRDefault="00000000">
      <w:pPr>
        <w:pStyle w:val="Heading2"/>
      </w:pPr>
      <w:r>
        <w:t>11.0 Quarterly Fraud Update</w:t>
      </w:r>
    </w:p>
    <w:p w14:paraId="1D72F56A" w14:textId="77777777" w:rsidR="007843BF" w:rsidRDefault="00000000">
      <w:pPr>
        <w:pStyle w:val="BodyText"/>
      </w:pPr>
      <w:r>
        <w:t>Purpose - For Information</w:t>
      </w:r>
    </w:p>
    <w:p w14:paraId="5E3DA7D7" w14:textId="77777777" w:rsidR="007843BF" w:rsidRDefault="007843BF">
      <w:pPr>
        <w:pStyle w:val="HorizontalLine"/>
      </w:pPr>
    </w:p>
    <w:p w14:paraId="7E5CD61E" w14:textId="77777777" w:rsidR="007843BF" w:rsidRDefault="00000000">
      <w:pPr>
        <w:pStyle w:val="Heading4"/>
        <w:rPr>
          <w:b w:val="0"/>
        </w:rPr>
      </w:pPr>
      <w:r>
        <w:t>Minute</w:t>
      </w:r>
      <w:r>
        <w:rPr>
          <w:b w:val="0"/>
        </w:rPr>
        <w:t xml:space="preserve"> by Nicola McIntosh </w:t>
      </w:r>
    </w:p>
    <w:p w14:paraId="4A8F3622" w14:textId="77777777" w:rsidR="007843BF" w:rsidRDefault="00000000">
      <w:pPr>
        <w:pStyle w:val="BodyText"/>
      </w:pPr>
      <w:r>
        <w:t>AG advised that there was no fraudulent activity to report.</w:t>
      </w:r>
    </w:p>
    <w:p w14:paraId="293F0033" w14:textId="77777777" w:rsidR="007843BF" w:rsidRDefault="00000000">
      <w:pPr>
        <w:pStyle w:val="BodyText"/>
      </w:pPr>
      <w:r>
        <w:t>Members noted the contents of the report.</w:t>
      </w:r>
    </w:p>
    <w:p w14:paraId="532AD272" w14:textId="77777777" w:rsidR="007843BF" w:rsidRDefault="00000000">
      <w:pPr>
        <w:pStyle w:val="Heading2"/>
      </w:pPr>
      <w:r>
        <w:t>12.0 Quarterly Management Accounts</w:t>
      </w:r>
    </w:p>
    <w:p w14:paraId="2CD83762" w14:textId="77777777" w:rsidR="007843BF" w:rsidRDefault="00000000">
      <w:pPr>
        <w:pStyle w:val="BodyText"/>
      </w:pPr>
      <w:r>
        <w:t>Purpose - For Approval</w:t>
      </w:r>
    </w:p>
    <w:p w14:paraId="7DD16784" w14:textId="77777777" w:rsidR="007843BF" w:rsidRDefault="007843BF">
      <w:pPr>
        <w:pStyle w:val="HorizontalLine"/>
      </w:pPr>
    </w:p>
    <w:p w14:paraId="657D26A4" w14:textId="77777777" w:rsidR="007843BF" w:rsidRDefault="00000000">
      <w:pPr>
        <w:pStyle w:val="Heading4"/>
        <w:rPr>
          <w:b w:val="0"/>
        </w:rPr>
      </w:pPr>
      <w:r>
        <w:t>Minute</w:t>
      </w:r>
      <w:r>
        <w:rPr>
          <w:b w:val="0"/>
        </w:rPr>
        <w:t xml:space="preserve"> by Nicola McIntosh </w:t>
      </w:r>
    </w:p>
    <w:p w14:paraId="0D404CCE" w14:textId="77777777" w:rsidR="007843BF" w:rsidRDefault="00000000">
      <w:pPr>
        <w:pStyle w:val="BodyText"/>
      </w:pPr>
      <w:r>
        <w:t>AM &amp; GM discussed the draft year-end financial figures, noting that surpluses are in line with budget, with only minor adjustments expected before final sign-off at the August board meeting.</w:t>
      </w:r>
    </w:p>
    <w:p w14:paraId="04C62986" w14:textId="77777777" w:rsidR="007843BF" w:rsidRDefault="00000000">
      <w:pPr>
        <w:pStyle w:val="BodyText"/>
      </w:pPr>
      <w:r>
        <w:t>AM explained the draft year-end figures show surpluses broadly in line with budget, with no major deviations. Adjustments are expected mainly around fixed asset disposals and the distinction between capital and revenue items.</w:t>
      </w:r>
    </w:p>
    <w:p w14:paraId="7652EB87" w14:textId="77777777" w:rsidR="007843BF" w:rsidRDefault="00000000">
      <w:pPr>
        <w:pStyle w:val="BodyText"/>
      </w:pPr>
      <w:r>
        <w:t>GM advised members that a £2 million shared equity sale is reflected in both turnover and operating expenses, with no net gain or loss, but it impacts the reported figures.</w:t>
      </w:r>
    </w:p>
    <w:p w14:paraId="581139CE" w14:textId="77777777" w:rsidR="007843BF" w:rsidRDefault="00000000">
      <w:pPr>
        <w:pStyle w:val="BodyText"/>
      </w:pPr>
      <w:r>
        <w:t>Members noted the contents of the Quarterly Management Accounts.</w:t>
      </w:r>
    </w:p>
    <w:p w14:paraId="382E3E93" w14:textId="77777777" w:rsidR="007843BF" w:rsidRDefault="00000000">
      <w:pPr>
        <w:pStyle w:val="Heading2"/>
      </w:pPr>
      <w:r>
        <w:t xml:space="preserve">13.0 </w:t>
      </w:r>
      <w:proofErr w:type="spellStart"/>
      <w:r>
        <w:t>Musselcrag</w:t>
      </w:r>
      <w:proofErr w:type="spellEnd"/>
      <w:r>
        <w:t xml:space="preserve"> Annual Financial Statements 31 March 2026</w:t>
      </w:r>
    </w:p>
    <w:p w14:paraId="61236870" w14:textId="77777777" w:rsidR="007843BF" w:rsidRDefault="00000000">
      <w:pPr>
        <w:pStyle w:val="BodyText"/>
      </w:pPr>
      <w:r>
        <w:t>Purpose - For Approval</w:t>
      </w:r>
    </w:p>
    <w:p w14:paraId="266A8521" w14:textId="77777777" w:rsidR="007843BF" w:rsidRDefault="007843BF">
      <w:pPr>
        <w:pStyle w:val="HorizontalLine"/>
      </w:pPr>
    </w:p>
    <w:p w14:paraId="5F8200CD" w14:textId="77777777" w:rsidR="007843BF" w:rsidRDefault="00000000">
      <w:pPr>
        <w:pStyle w:val="Heading4"/>
        <w:rPr>
          <w:b w:val="0"/>
        </w:rPr>
      </w:pPr>
      <w:r>
        <w:t>Minute</w:t>
      </w:r>
      <w:r>
        <w:rPr>
          <w:b w:val="0"/>
        </w:rPr>
        <w:t xml:space="preserve"> by Nicola McIntosh </w:t>
      </w:r>
    </w:p>
    <w:p w14:paraId="1965B30F" w14:textId="77777777" w:rsidR="007843BF" w:rsidRDefault="00000000">
      <w:pPr>
        <w:pStyle w:val="BodyText"/>
      </w:pPr>
      <w:r>
        <w:t>AM explained that these are dormant accounts, however, annual approval is required to be sought from the board.</w:t>
      </w:r>
    </w:p>
    <w:p w14:paraId="3B7C3FE8" w14:textId="77777777" w:rsidR="007843BF" w:rsidRDefault="00000000">
      <w:pPr>
        <w:pStyle w:val="BodyText"/>
      </w:pPr>
      <w:r>
        <w:t>Members approved the contents of the report.</w:t>
      </w:r>
    </w:p>
    <w:p w14:paraId="2D5432F7" w14:textId="77777777" w:rsidR="007843BF" w:rsidRDefault="00000000">
      <w:pPr>
        <w:pStyle w:val="Heading2"/>
      </w:pPr>
      <w:r>
        <w:t>14.0 ARC Submission (Annual Report on the Charter)</w:t>
      </w:r>
    </w:p>
    <w:p w14:paraId="1233F60A" w14:textId="77777777" w:rsidR="007843BF" w:rsidRDefault="00000000">
      <w:pPr>
        <w:pStyle w:val="BodyText"/>
      </w:pPr>
      <w:r>
        <w:t>Purpose - For Approval</w:t>
      </w:r>
    </w:p>
    <w:p w14:paraId="6E729BF8" w14:textId="77777777" w:rsidR="007843BF" w:rsidRDefault="007843BF">
      <w:pPr>
        <w:pStyle w:val="HorizontalLine"/>
      </w:pPr>
    </w:p>
    <w:p w14:paraId="3DD67E18" w14:textId="77777777" w:rsidR="007843BF" w:rsidRDefault="00000000">
      <w:pPr>
        <w:pStyle w:val="Heading4"/>
        <w:rPr>
          <w:b w:val="0"/>
        </w:rPr>
      </w:pPr>
      <w:r>
        <w:lastRenderedPageBreak/>
        <w:t>Minute</w:t>
      </w:r>
      <w:r>
        <w:rPr>
          <w:b w:val="0"/>
        </w:rPr>
        <w:t xml:space="preserve"> by Nicola McIntosh </w:t>
      </w:r>
    </w:p>
    <w:p w14:paraId="68B02214" w14:textId="77777777" w:rsidR="007843BF" w:rsidRDefault="00000000">
      <w:pPr>
        <w:pStyle w:val="BodyText"/>
      </w:pPr>
      <w:r>
        <w:t>Members granted approval for the submission of the Annual Return on the Charter which is to be completed by 31 May 2026.</w:t>
      </w:r>
    </w:p>
    <w:p w14:paraId="023D1191" w14:textId="77777777" w:rsidR="007843BF" w:rsidRDefault="00000000">
      <w:pPr>
        <w:pStyle w:val="Heading2"/>
      </w:pPr>
      <w:r>
        <w:t xml:space="preserve">15.0 Report on </w:t>
      </w:r>
      <w:proofErr w:type="gramStart"/>
      <w:r>
        <w:t>Non Contractual</w:t>
      </w:r>
      <w:proofErr w:type="gramEnd"/>
      <w:r>
        <w:t xml:space="preserve"> Settlement</w:t>
      </w:r>
    </w:p>
    <w:p w14:paraId="7BD7A1BE" w14:textId="77777777" w:rsidR="007843BF" w:rsidRDefault="00000000">
      <w:pPr>
        <w:pStyle w:val="BodyText"/>
      </w:pPr>
      <w:r>
        <w:t>Purpose - Recommend</w:t>
      </w:r>
    </w:p>
    <w:p w14:paraId="1A64ED77" w14:textId="77777777" w:rsidR="007843BF" w:rsidRDefault="007843BF">
      <w:pPr>
        <w:pStyle w:val="HorizontalLine"/>
      </w:pPr>
    </w:p>
    <w:p w14:paraId="2CF6A6F4" w14:textId="77777777" w:rsidR="007843BF" w:rsidRDefault="00000000">
      <w:pPr>
        <w:pStyle w:val="Heading4"/>
        <w:rPr>
          <w:b w:val="0"/>
        </w:rPr>
      </w:pPr>
      <w:r>
        <w:t>Minute</w:t>
      </w:r>
      <w:r>
        <w:rPr>
          <w:b w:val="0"/>
        </w:rPr>
        <w:t xml:space="preserve"> by Nicola McIntosh </w:t>
      </w:r>
    </w:p>
    <w:p w14:paraId="0D6FA560" w14:textId="4A85E31E" w:rsidR="007843BF" w:rsidRDefault="00000000">
      <w:pPr>
        <w:pStyle w:val="BodyText"/>
      </w:pPr>
      <w:r>
        <w:t>Th</w:t>
      </w:r>
      <w:r w:rsidR="00924C62">
        <w:t>i</w:t>
      </w:r>
      <w:r>
        <w:t>s was covered at Item 2 - Apologies, Conflict of Interests &amp; Notifiable Events.</w:t>
      </w:r>
    </w:p>
    <w:p w14:paraId="69D90A4B" w14:textId="77777777" w:rsidR="007843BF" w:rsidRDefault="00000000">
      <w:pPr>
        <w:pStyle w:val="Heading2"/>
      </w:pPr>
      <w:r>
        <w:t xml:space="preserve">16.0 Report on Break </w:t>
      </w:r>
      <w:proofErr w:type="gramStart"/>
      <w:r>
        <w:t>In</w:t>
      </w:r>
      <w:proofErr w:type="gramEnd"/>
      <w:r>
        <w:t xml:space="preserve"> and Theft from 93 High Street</w:t>
      </w:r>
    </w:p>
    <w:p w14:paraId="466CE106" w14:textId="77777777" w:rsidR="007843BF" w:rsidRDefault="00000000">
      <w:pPr>
        <w:pStyle w:val="BodyText"/>
      </w:pPr>
      <w:r>
        <w:t>Purpose - For Information</w:t>
      </w:r>
    </w:p>
    <w:p w14:paraId="5A016DBB" w14:textId="77777777" w:rsidR="007843BF" w:rsidRDefault="007843BF">
      <w:pPr>
        <w:pStyle w:val="HorizontalLine"/>
      </w:pPr>
    </w:p>
    <w:p w14:paraId="03DB94E0" w14:textId="77777777" w:rsidR="007843BF" w:rsidRDefault="00000000">
      <w:pPr>
        <w:pStyle w:val="Heading4"/>
        <w:rPr>
          <w:b w:val="0"/>
        </w:rPr>
      </w:pPr>
      <w:r>
        <w:t>Minute</w:t>
      </w:r>
      <w:r>
        <w:rPr>
          <w:b w:val="0"/>
        </w:rPr>
        <w:t xml:space="preserve"> by Nicola McIntosh </w:t>
      </w:r>
    </w:p>
    <w:p w14:paraId="19EB051B" w14:textId="77777777" w:rsidR="007843BF" w:rsidRDefault="00000000">
      <w:pPr>
        <w:pStyle w:val="BodyText"/>
      </w:pPr>
      <w:r>
        <w:t xml:space="preserve">GR discussed a recent office break-in, the response actions taken, and the assessment of data protection risks, concluding that no reportable data breach occurred but reinforcing the need for clear desk policies and ongoing </w:t>
      </w:r>
      <w:proofErr w:type="gramStart"/>
      <w:r>
        <w:t>vigilance..</w:t>
      </w:r>
      <w:proofErr w:type="gramEnd"/>
    </w:p>
    <w:p w14:paraId="07CCC382" w14:textId="77777777" w:rsidR="007843BF" w:rsidRDefault="00000000">
      <w:pPr>
        <w:pStyle w:val="BodyText"/>
      </w:pPr>
      <w:r>
        <w:t>Following a break-in, the team reviewed office security, checked CCTV, and confirmed that only cash was taken, with no access to sensitive information in the finance office. The incident prompted a review of physical security and insurance coverage.</w:t>
      </w:r>
    </w:p>
    <w:p w14:paraId="069C2E3A" w14:textId="77777777" w:rsidR="007843BF" w:rsidRDefault="00000000">
      <w:pPr>
        <w:pStyle w:val="BodyText"/>
      </w:pPr>
      <w:r>
        <w:t xml:space="preserve">GR has spoken to both Nova Alarms and </w:t>
      </w:r>
      <w:proofErr w:type="spellStart"/>
      <w:r>
        <w:t>Tayside</w:t>
      </w:r>
      <w:proofErr w:type="spellEnd"/>
      <w:r>
        <w:t xml:space="preserve"> Security and updated information has been provided to them. Both companies agreed that a call should have been made.</w:t>
      </w:r>
    </w:p>
    <w:p w14:paraId="722C7DCF" w14:textId="77777777" w:rsidR="007843BF" w:rsidRDefault="00000000">
      <w:pPr>
        <w:pStyle w:val="BodyText"/>
      </w:pPr>
      <w:r>
        <w:t>Members noted that no devices are left in the office overnight, staff are asked to take these home overnight.</w:t>
      </w:r>
    </w:p>
    <w:p w14:paraId="63664BB9" w14:textId="77777777" w:rsidR="007843BF" w:rsidRDefault="00000000">
      <w:pPr>
        <w:pStyle w:val="BodyText"/>
      </w:pPr>
      <w:r>
        <w:t>CG suggested that the ICO checklist is completed as best practice GR agreed to retrospectively complete the checklist for documentation.</w:t>
      </w:r>
    </w:p>
    <w:p w14:paraId="31AF4FD4" w14:textId="77777777" w:rsidR="007843BF" w:rsidRDefault="00000000">
      <w:pPr>
        <w:pStyle w:val="BodyText"/>
      </w:pPr>
      <w:r>
        <w:t xml:space="preserve">The importance of a clear desk policy and regular spot checks was </w:t>
      </w:r>
      <w:proofErr w:type="spellStart"/>
      <w:r>
        <w:t>emphasised</w:t>
      </w:r>
      <w:proofErr w:type="spellEnd"/>
      <w:r>
        <w:t xml:space="preserve"> to </w:t>
      </w:r>
      <w:proofErr w:type="spellStart"/>
      <w:r>
        <w:t>minimise</w:t>
      </w:r>
      <w:proofErr w:type="spellEnd"/>
      <w:r>
        <w:t xml:space="preserve"> future risks, with plans to continue monitoring compliance.</w:t>
      </w:r>
    </w:p>
    <w:p w14:paraId="7742B918" w14:textId="77777777" w:rsidR="007843BF" w:rsidRDefault="00000000">
      <w:pPr>
        <w:pStyle w:val="BodyText"/>
      </w:pPr>
      <w:r>
        <w:t>Members noted the contents of the report.</w:t>
      </w:r>
    </w:p>
    <w:p w14:paraId="55C3CB5F" w14:textId="77777777" w:rsidR="007843BF" w:rsidRDefault="007843BF">
      <w:pPr>
        <w:pStyle w:val="BodyText"/>
        <w:spacing w:after="0"/>
      </w:pPr>
    </w:p>
    <w:p w14:paraId="535DECE1" w14:textId="77777777" w:rsidR="007843BF" w:rsidRDefault="007843BF">
      <w:pPr>
        <w:pStyle w:val="BodyText"/>
      </w:pPr>
    </w:p>
    <w:p w14:paraId="555546C2" w14:textId="77777777" w:rsidR="007843BF" w:rsidRDefault="00000000">
      <w:pPr>
        <w:pStyle w:val="Heading2"/>
      </w:pPr>
      <w:r>
        <w:t>17.0 Annual Unencumbered Stock Report 2025-26 - Allia Annual Covenant Compliance Certificate 2026</w:t>
      </w:r>
    </w:p>
    <w:p w14:paraId="43886435" w14:textId="77777777" w:rsidR="007843BF" w:rsidRDefault="00000000">
      <w:pPr>
        <w:pStyle w:val="BodyText"/>
      </w:pPr>
      <w:r>
        <w:t>Purpose - For Approval</w:t>
      </w:r>
    </w:p>
    <w:p w14:paraId="62791606" w14:textId="77777777" w:rsidR="007843BF" w:rsidRDefault="007843BF">
      <w:pPr>
        <w:pStyle w:val="HorizontalLine"/>
      </w:pPr>
    </w:p>
    <w:p w14:paraId="5A4EDD0A" w14:textId="77777777" w:rsidR="007843BF" w:rsidRDefault="00000000">
      <w:pPr>
        <w:pStyle w:val="Heading4"/>
        <w:rPr>
          <w:b w:val="0"/>
        </w:rPr>
      </w:pPr>
      <w:r>
        <w:t>Minute</w:t>
      </w:r>
      <w:r>
        <w:rPr>
          <w:b w:val="0"/>
        </w:rPr>
        <w:t xml:space="preserve"> by Nicola McIntosh </w:t>
      </w:r>
    </w:p>
    <w:p w14:paraId="1E82A1F3" w14:textId="2018CA6E" w:rsidR="007843BF" w:rsidRDefault="00000000">
      <w:pPr>
        <w:pStyle w:val="BodyText"/>
      </w:pPr>
      <w:r>
        <w:t>AG c</w:t>
      </w:r>
      <w:r w:rsidR="00924C62">
        <w:t>o</w:t>
      </w:r>
      <w:r>
        <w:t>nfirmed that at present there are 822 units that are not secured to any lender. </w:t>
      </w:r>
    </w:p>
    <w:p w14:paraId="4DB38DA5" w14:textId="77777777" w:rsidR="007843BF" w:rsidRDefault="00000000">
      <w:pPr>
        <w:pStyle w:val="BodyText"/>
      </w:pPr>
      <w:r>
        <w:lastRenderedPageBreak/>
        <w:t>Allia covenant compliance certificate requires to be signed by IMCD at this meeting.</w:t>
      </w:r>
    </w:p>
    <w:p w14:paraId="4D93BEE6" w14:textId="77777777" w:rsidR="007843BF" w:rsidRDefault="00000000">
      <w:pPr>
        <w:pStyle w:val="BodyText"/>
      </w:pPr>
      <w:r>
        <w:t>Members note and approve the contents of the report and the signing of the covenant compliance certificate.</w:t>
      </w:r>
    </w:p>
    <w:p w14:paraId="3ADD1DDF" w14:textId="77777777" w:rsidR="007843BF" w:rsidRDefault="00000000">
      <w:pPr>
        <w:pStyle w:val="Heading2"/>
      </w:pPr>
      <w:r>
        <w:t>18.0 Quarterly Treasury Management Report</w:t>
      </w:r>
    </w:p>
    <w:p w14:paraId="4FCFC1F0" w14:textId="77777777" w:rsidR="007843BF" w:rsidRDefault="00000000">
      <w:pPr>
        <w:pStyle w:val="BodyText"/>
      </w:pPr>
      <w:r>
        <w:t>Purpose - For Approval</w:t>
      </w:r>
    </w:p>
    <w:p w14:paraId="704FEA6D" w14:textId="77777777" w:rsidR="007843BF" w:rsidRDefault="007843BF">
      <w:pPr>
        <w:pStyle w:val="HorizontalLine"/>
      </w:pPr>
    </w:p>
    <w:p w14:paraId="44E15A6C" w14:textId="77777777" w:rsidR="007843BF" w:rsidRDefault="00000000">
      <w:pPr>
        <w:pStyle w:val="Heading4"/>
        <w:rPr>
          <w:b w:val="0"/>
        </w:rPr>
      </w:pPr>
      <w:r>
        <w:t>Minute</w:t>
      </w:r>
      <w:r>
        <w:rPr>
          <w:b w:val="0"/>
        </w:rPr>
        <w:t xml:space="preserve"> by Nicola McIntosh </w:t>
      </w:r>
    </w:p>
    <w:p w14:paraId="1456C0C5" w14:textId="77777777" w:rsidR="007843BF" w:rsidRDefault="00000000">
      <w:pPr>
        <w:pStyle w:val="BodyText"/>
      </w:pPr>
      <w:r>
        <w:t xml:space="preserve">AM provided updates on cash balances, upcoming loan drawdowns, and investment strategies, including plans to fix interest rates and </w:t>
      </w:r>
      <w:proofErr w:type="spellStart"/>
      <w:r>
        <w:t>optimise</w:t>
      </w:r>
      <w:proofErr w:type="spellEnd"/>
      <w:r>
        <w:t xml:space="preserve"> returns on surplus cash.</w:t>
      </w:r>
    </w:p>
    <w:p w14:paraId="051EE57C" w14:textId="77777777" w:rsidR="007843BF" w:rsidRDefault="00000000">
      <w:pPr>
        <w:pStyle w:val="BodyText"/>
      </w:pPr>
      <w:r>
        <w:t>At the end of March, the association held £15.6 million in cash deposits, with an additional £3.7 million to be drawn down from the RBS facility. The total loan balance was £56.6 million.</w:t>
      </w:r>
    </w:p>
    <w:p w14:paraId="4C079E41" w14:textId="77777777" w:rsidR="007843BF" w:rsidRDefault="00000000">
      <w:pPr>
        <w:pStyle w:val="BodyText"/>
      </w:pPr>
      <w:r>
        <w:t xml:space="preserve">AM confirmed a call is scheduled with NatWest Capital Markets to discuss fixing £8 </w:t>
      </w:r>
      <w:proofErr w:type="spellStart"/>
      <w:r>
        <w:t>million</w:t>
      </w:r>
      <w:proofErr w:type="spellEnd"/>
      <w:r>
        <w:t xml:space="preserve"> of borrowing, with timing dependent on market conditions and the need to manage exposure to interest rate increases.</w:t>
      </w:r>
    </w:p>
    <w:p w14:paraId="7F52C8D6" w14:textId="77777777" w:rsidR="007843BF" w:rsidRDefault="00000000">
      <w:pPr>
        <w:pStyle w:val="BodyText"/>
      </w:pPr>
      <w:r>
        <w:t xml:space="preserve">The association is achieving better short-term interest rates through the Flagstone platform compared to traditional bank </w:t>
      </w:r>
      <w:proofErr w:type="gramStart"/>
      <w:r>
        <w:t>deposits, and</w:t>
      </w:r>
      <w:proofErr w:type="gramEnd"/>
      <w:r>
        <w:t xml:space="preserve"> continues to monitor opportunities for </w:t>
      </w:r>
      <w:proofErr w:type="spellStart"/>
      <w:r>
        <w:t>optimising</w:t>
      </w:r>
      <w:proofErr w:type="spellEnd"/>
      <w:r>
        <w:t xml:space="preserve"> returns.</w:t>
      </w:r>
    </w:p>
    <w:p w14:paraId="789DAC01" w14:textId="7EDDF87B" w:rsidR="007843BF" w:rsidRDefault="00000000">
      <w:pPr>
        <w:pStyle w:val="BodyText"/>
      </w:pPr>
      <w:r>
        <w:t>M</w:t>
      </w:r>
      <w:r w:rsidR="00924C62">
        <w:t>e</w:t>
      </w:r>
      <w:r>
        <w:t>mbers note the report and the position with the shared equity properties.</w:t>
      </w:r>
    </w:p>
    <w:p w14:paraId="2B37F9F4" w14:textId="77777777" w:rsidR="007843BF" w:rsidRDefault="00000000">
      <w:pPr>
        <w:pStyle w:val="Heading2"/>
      </w:pPr>
      <w:r>
        <w:t>19.0 Annual Treasury Management Report</w:t>
      </w:r>
    </w:p>
    <w:p w14:paraId="1D7CC5DB" w14:textId="77777777" w:rsidR="007843BF" w:rsidRDefault="00000000">
      <w:pPr>
        <w:pStyle w:val="BodyText"/>
      </w:pPr>
      <w:r>
        <w:t>Purpose - For Information</w:t>
      </w:r>
    </w:p>
    <w:p w14:paraId="56BF2F95" w14:textId="77777777" w:rsidR="007843BF" w:rsidRDefault="007843BF">
      <w:pPr>
        <w:pStyle w:val="HorizontalLine"/>
      </w:pPr>
    </w:p>
    <w:p w14:paraId="7F915CD6" w14:textId="77777777" w:rsidR="007843BF" w:rsidRDefault="00000000">
      <w:pPr>
        <w:pStyle w:val="Heading4"/>
        <w:rPr>
          <w:b w:val="0"/>
        </w:rPr>
      </w:pPr>
      <w:r>
        <w:t>Minute</w:t>
      </w:r>
      <w:r>
        <w:rPr>
          <w:b w:val="0"/>
        </w:rPr>
        <w:t xml:space="preserve"> by Nicola McIntosh </w:t>
      </w:r>
    </w:p>
    <w:p w14:paraId="06A38BA9" w14:textId="77777777" w:rsidR="007843BF" w:rsidRDefault="00000000">
      <w:pPr>
        <w:pStyle w:val="BodyText"/>
      </w:pPr>
      <w:r>
        <w:t xml:space="preserve">AG presented the Annual Treasury Management Report </w:t>
      </w:r>
      <w:proofErr w:type="spellStart"/>
      <w:r>
        <w:t>summarising</w:t>
      </w:r>
      <w:proofErr w:type="spellEnd"/>
      <w:r>
        <w:t xml:space="preserve"> the activities throughout the year.</w:t>
      </w:r>
    </w:p>
    <w:p w14:paraId="46178B9D" w14:textId="77777777" w:rsidR="007843BF" w:rsidRDefault="00000000">
      <w:pPr>
        <w:pStyle w:val="BodyText"/>
      </w:pPr>
      <w:r>
        <w:t xml:space="preserve">The Association looks forward to securing the additional funding needed to support the development </w:t>
      </w:r>
      <w:proofErr w:type="spellStart"/>
      <w:r>
        <w:t>programme</w:t>
      </w:r>
      <w:proofErr w:type="spellEnd"/>
      <w:r>
        <w:t xml:space="preserve"> and the purchasing and refurbishment of the new office.</w:t>
      </w:r>
    </w:p>
    <w:p w14:paraId="7B7AD707" w14:textId="77777777" w:rsidR="007843BF" w:rsidRDefault="00000000">
      <w:pPr>
        <w:pStyle w:val="BodyText"/>
      </w:pPr>
      <w:r>
        <w:t>Members note and approve the contents of this report and note this policy is currently being reviewed and will be brought back to the FAR in August.</w:t>
      </w:r>
    </w:p>
    <w:p w14:paraId="32982D71" w14:textId="77777777" w:rsidR="007843BF" w:rsidRDefault="007843BF">
      <w:pPr>
        <w:pStyle w:val="BodyText"/>
        <w:spacing w:after="0"/>
      </w:pPr>
    </w:p>
    <w:p w14:paraId="1314124F" w14:textId="77777777" w:rsidR="007843BF" w:rsidRDefault="007843BF">
      <w:pPr>
        <w:pStyle w:val="BodyText"/>
      </w:pPr>
    </w:p>
    <w:p w14:paraId="040F1467" w14:textId="77777777" w:rsidR="007843BF" w:rsidRDefault="00000000">
      <w:pPr>
        <w:pStyle w:val="Heading2"/>
      </w:pPr>
      <w:r>
        <w:t>20.0 Former Tenant Write Offs</w:t>
      </w:r>
    </w:p>
    <w:p w14:paraId="518E73A1" w14:textId="77777777" w:rsidR="007843BF" w:rsidRDefault="00000000">
      <w:pPr>
        <w:pStyle w:val="BodyText"/>
      </w:pPr>
      <w:r>
        <w:t>Purpose - For Approval</w:t>
      </w:r>
    </w:p>
    <w:p w14:paraId="60F6DAE0" w14:textId="77777777" w:rsidR="007843BF" w:rsidRDefault="007843BF">
      <w:pPr>
        <w:pStyle w:val="HorizontalLine"/>
      </w:pPr>
    </w:p>
    <w:p w14:paraId="7937B916" w14:textId="77777777" w:rsidR="007843BF" w:rsidRDefault="00000000">
      <w:pPr>
        <w:pStyle w:val="Heading4"/>
        <w:rPr>
          <w:b w:val="0"/>
        </w:rPr>
      </w:pPr>
      <w:r>
        <w:t>Minute</w:t>
      </w:r>
      <w:r>
        <w:rPr>
          <w:b w:val="0"/>
        </w:rPr>
        <w:t xml:space="preserve"> by Nicola McIntosh </w:t>
      </w:r>
    </w:p>
    <w:p w14:paraId="69C4688A" w14:textId="77777777" w:rsidR="007843BF" w:rsidRDefault="00000000">
      <w:pPr>
        <w:pStyle w:val="BodyText"/>
      </w:pPr>
      <w:r>
        <w:t xml:space="preserve">AG explained the process for writing off former tenant arrears, noting that cases over five years old are being closed due to statute of limitations, with benchmarking against peers planned for </w:t>
      </w:r>
      <w:r>
        <w:lastRenderedPageBreak/>
        <w:t>the October meeting.</w:t>
      </w:r>
    </w:p>
    <w:p w14:paraId="1A5590D9" w14:textId="77777777" w:rsidR="007843BF" w:rsidRDefault="00000000">
      <w:pPr>
        <w:pStyle w:val="BodyText"/>
      </w:pPr>
      <w:r>
        <w:t>Write-offs are included in ARC calculations for rent, with cases over five years old being closed as further pursuit is not permitted. Details of significant cases will be provided to the service delivery committee.</w:t>
      </w:r>
    </w:p>
    <w:p w14:paraId="0317D934" w14:textId="77777777" w:rsidR="007843BF" w:rsidRDefault="00000000">
      <w:pPr>
        <w:pStyle w:val="BodyText"/>
      </w:pPr>
      <w:r>
        <w:t>The association will benchmark its write-off figures against peers through the Scottish Housing Network, with results to be discussed at the October board meeting.</w:t>
      </w:r>
    </w:p>
    <w:p w14:paraId="6D06A51F" w14:textId="77777777" w:rsidR="007843BF" w:rsidRDefault="00000000">
      <w:pPr>
        <w:pStyle w:val="BodyText"/>
      </w:pPr>
      <w:r>
        <w:t>IMCD would like more information on the cases over £5k, GR confirmed these should be available at the Service Delivery Sub Committee on 27th May.</w:t>
      </w:r>
    </w:p>
    <w:p w14:paraId="295C4404" w14:textId="77777777" w:rsidR="007843BF" w:rsidRDefault="00000000">
      <w:pPr>
        <w:pStyle w:val="BodyText"/>
      </w:pPr>
      <w:r>
        <w:t>Members note the contents of the report and approve the write offs.</w:t>
      </w:r>
    </w:p>
    <w:p w14:paraId="28846E7F" w14:textId="77777777" w:rsidR="007843BF" w:rsidRDefault="00000000">
      <w:pPr>
        <w:pStyle w:val="Heading2"/>
      </w:pPr>
      <w:r>
        <w:t>21.0 Staffing Report</w:t>
      </w:r>
    </w:p>
    <w:p w14:paraId="7B8FC2FE" w14:textId="77777777" w:rsidR="007843BF" w:rsidRDefault="00000000">
      <w:pPr>
        <w:pStyle w:val="BodyText"/>
      </w:pPr>
      <w:r>
        <w:t>Purpose - For Approval</w:t>
      </w:r>
    </w:p>
    <w:p w14:paraId="553887B4" w14:textId="77777777" w:rsidR="007843BF" w:rsidRDefault="007843BF">
      <w:pPr>
        <w:pStyle w:val="HorizontalLine"/>
      </w:pPr>
    </w:p>
    <w:p w14:paraId="74BAE0ED" w14:textId="77777777" w:rsidR="007843BF" w:rsidRDefault="00000000">
      <w:pPr>
        <w:pStyle w:val="Heading4"/>
        <w:rPr>
          <w:b w:val="0"/>
        </w:rPr>
      </w:pPr>
      <w:r>
        <w:t>Minute</w:t>
      </w:r>
      <w:r>
        <w:rPr>
          <w:b w:val="0"/>
        </w:rPr>
        <w:t xml:space="preserve"> by Nicola McIntosh </w:t>
      </w:r>
    </w:p>
    <w:p w14:paraId="4053CA73" w14:textId="77777777" w:rsidR="007843BF" w:rsidRDefault="00000000">
      <w:pPr>
        <w:pStyle w:val="BodyText"/>
      </w:pPr>
      <w:r>
        <w:t xml:space="preserve">GM presented the staffing report, </w:t>
      </w:r>
      <w:proofErr w:type="spellStart"/>
      <w:r>
        <w:t>apologising</w:t>
      </w:r>
      <w:proofErr w:type="spellEnd"/>
      <w:r>
        <w:t xml:space="preserve"> for a couple of </w:t>
      </w:r>
      <w:proofErr w:type="gramStart"/>
      <w:r>
        <w:t>typo's</w:t>
      </w:r>
      <w:proofErr w:type="gramEnd"/>
      <w:r>
        <w:t xml:space="preserve"> and incorrect dates. </w:t>
      </w:r>
    </w:p>
    <w:p w14:paraId="49114081" w14:textId="3ADCA734" w:rsidR="007843BF" w:rsidRDefault="003D2C2C">
      <w:pPr>
        <w:pStyle w:val="BodyText"/>
      </w:pPr>
      <w:r w:rsidRPr="003D2C2C">
        <w:t>[REDACTED – CONFIDENTIAL INFORMATION]</w:t>
      </w:r>
    </w:p>
    <w:p w14:paraId="6855794F" w14:textId="77777777" w:rsidR="007843BF" w:rsidRDefault="00000000">
      <w:pPr>
        <w:pStyle w:val="Heading2"/>
      </w:pPr>
      <w:r>
        <w:t>22.0 Departmental Workplan</w:t>
      </w:r>
    </w:p>
    <w:p w14:paraId="321BA7F0" w14:textId="77777777" w:rsidR="007843BF" w:rsidRDefault="00000000">
      <w:pPr>
        <w:pStyle w:val="BodyText"/>
      </w:pPr>
      <w:r>
        <w:t>Purpose - For Noting</w:t>
      </w:r>
    </w:p>
    <w:p w14:paraId="6A066CAA" w14:textId="77777777" w:rsidR="007843BF" w:rsidRDefault="007843BF">
      <w:pPr>
        <w:pStyle w:val="HorizontalLine"/>
      </w:pPr>
    </w:p>
    <w:p w14:paraId="1383A4BB" w14:textId="77777777" w:rsidR="007843BF" w:rsidRDefault="00000000">
      <w:pPr>
        <w:pStyle w:val="Heading4"/>
        <w:rPr>
          <w:b w:val="0"/>
        </w:rPr>
      </w:pPr>
      <w:r>
        <w:t>Minute</w:t>
      </w:r>
      <w:r>
        <w:rPr>
          <w:b w:val="0"/>
        </w:rPr>
        <w:t xml:space="preserve"> by Nicola McIntosh </w:t>
      </w:r>
    </w:p>
    <w:p w14:paraId="3C534DC9" w14:textId="77777777" w:rsidR="007843BF" w:rsidRDefault="00000000">
      <w:pPr>
        <w:pStyle w:val="BodyText"/>
      </w:pPr>
      <w:r>
        <w:t>AG presented the Departmental Workplan for noting and any questions. GR and AM discussed and agreed that AM would rewrite the workplan for her taking it forward.</w:t>
      </w:r>
    </w:p>
    <w:p w14:paraId="2919EAC5" w14:textId="77777777" w:rsidR="007843BF" w:rsidRDefault="00000000">
      <w:pPr>
        <w:pStyle w:val="BodyText"/>
      </w:pPr>
      <w:r>
        <w:t>Members noted and approved the contents of the report.</w:t>
      </w:r>
    </w:p>
    <w:p w14:paraId="625057AA" w14:textId="77777777" w:rsidR="007843BF" w:rsidRDefault="007843BF">
      <w:pPr>
        <w:pStyle w:val="BodyText"/>
        <w:spacing w:after="0"/>
      </w:pPr>
    </w:p>
    <w:p w14:paraId="3F3FF544" w14:textId="77777777" w:rsidR="007843BF" w:rsidRDefault="007843BF">
      <w:pPr>
        <w:pStyle w:val="BodyText"/>
      </w:pPr>
    </w:p>
    <w:p w14:paraId="13B109BF" w14:textId="77777777" w:rsidR="007843BF" w:rsidRDefault="00000000">
      <w:pPr>
        <w:pStyle w:val="Heading2"/>
      </w:pPr>
      <w:r>
        <w:t>23.0 AOB</w:t>
      </w:r>
    </w:p>
    <w:p w14:paraId="09CFA846" w14:textId="77777777" w:rsidR="007843BF" w:rsidRDefault="00000000">
      <w:pPr>
        <w:pStyle w:val="BodyText"/>
      </w:pPr>
      <w:r>
        <w:t>Purpose - For Information</w:t>
      </w:r>
    </w:p>
    <w:p w14:paraId="7E774EA2" w14:textId="77777777" w:rsidR="007843BF" w:rsidRDefault="007843BF">
      <w:pPr>
        <w:pStyle w:val="HorizontalLine"/>
      </w:pPr>
    </w:p>
    <w:p w14:paraId="42108873" w14:textId="77777777" w:rsidR="007843BF" w:rsidRDefault="00000000">
      <w:pPr>
        <w:pStyle w:val="Heading4"/>
        <w:rPr>
          <w:b w:val="0"/>
        </w:rPr>
      </w:pPr>
      <w:r>
        <w:t>Minute</w:t>
      </w:r>
      <w:r>
        <w:rPr>
          <w:b w:val="0"/>
        </w:rPr>
        <w:t xml:space="preserve"> by Nicola McIntosh </w:t>
      </w:r>
    </w:p>
    <w:p w14:paraId="0F4F7753" w14:textId="77777777" w:rsidR="007843BF" w:rsidRDefault="00000000">
      <w:pPr>
        <w:pStyle w:val="BodyText"/>
      </w:pPr>
      <w:r>
        <w:rPr>
          <w:b/>
        </w:rPr>
        <w:t>RBS Mandate</w:t>
      </w:r>
      <w:r>
        <w:t>:</w:t>
      </w:r>
    </w:p>
    <w:p w14:paraId="2AC3151D" w14:textId="77777777" w:rsidR="007843BF" w:rsidRDefault="00000000">
      <w:pPr>
        <w:pStyle w:val="BodyText"/>
      </w:pPr>
      <w:r>
        <w:t>RBS Mandate to update signatories for members and staff. </w:t>
      </w:r>
    </w:p>
    <w:p w14:paraId="41C0A391" w14:textId="77777777" w:rsidR="007843BF" w:rsidRDefault="00000000">
      <w:pPr>
        <w:pStyle w:val="BodyText"/>
      </w:pPr>
      <w:r>
        <w:t>Members happy to approve the amendments.</w:t>
      </w:r>
    </w:p>
    <w:p w14:paraId="0C39EFE8" w14:textId="77777777" w:rsidR="007843BF" w:rsidRDefault="00000000">
      <w:pPr>
        <w:pStyle w:val="BodyText"/>
      </w:pPr>
      <w:r>
        <w:rPr>
          <w:b/>
        </w:rPr>
        <w:t>New Office</w:t>
      </w:r>
      <w:r>
        <w:t>:</w:t>
      </w:r>
    </w:p>
    <w:p w14:paraId="38DEF0AE" w14:textId="77777777" w:rsidR="007843BF" w:rsidRDefault="00000000">
      <w:pPr>
        <w:pStyle w:val="BodyText"/>
      </w:pPr>
      <w:r>
        <w:t xml:space="preserve">GR updated the group on the acquisition of the new office, outlining next steps for securing the </w:t>
      </w:r>
      <w:r>
        <w:lastRenderedPageBreak/>
        <w:t>property, engaging staff, and planning the move, with ongoing communication to the board and staff via SharePoint.</w:t>
      </w:r>
    </w:p>
    <w:p w14:paraId="0E81430D" w14:textId="77777777" w:rsidR="007843BF" w:rsidRDefault="00000000">
      <w:pPr>
        <w:pStyle w:val="BodyText"/>
      </w:pPr>
      <w:r>
        <w:t>The purchase agreement for the new office is set for 1 June or two weeks after planning approval, with dates to be confirmed based on final paperwork.</w:t>
      </w:r>
    </w:p>
    <w:p w14:paraId="030B4EA2" w14:textId="77777777" w:rsidR="007843BF" w:rsidRDefault="00000000">
      <w:pPr>
        <w:pStyle w:val="BodyText"/>
      </w:pPr>
      <w:r>
        <w:t>Meetings are scheduled with the architect and solicitor, and efforts are underway to ensure the property is secure and ready for occupation, including checking the existing security and fire systems.</w:t>
      </w:r>
    </w:p>
    <w:p w14:paraId="64AA0636" w14:textId="77777777" w:rsidR="007843BF" w:rsidRDefault="00000000">
      <w:pPr>
        <w:pStyle w:val="BodyText"/>
      </w:pPr>
      <w:r>
        <w:t>GR hopes board members will be able to view the new office, and updates will be provided via a new SharePoint landing page, with plans for staff involvement in the design and transition process.</w:t>
      </w:r>
    </w:p>
    <w:p w14:paraId="1B3271BA" w14:textId="77777777" w:rsidR="007843BF" w:rsidRDefault="00000000">
      <w:pPr>
        <w:pStyle w:val="BodyText"/>
        <w:rPr>
          <w:b/>
        </w:rPr>
      </w:pPr>
      <w:r>
        <w:rPr>
          <w:b/>
        </w:rPr>
        <w:t>Retirement:</w:t>
      </w:r>
    </w:p>
    <w:p w14:paraId="650A8503" w14:textId="77777777" w:rsidR="007843BF" w:rsidRDefault="00000000">
      <w:pPr>
        <w:pStyle w:val="BodyText"/>
      </w:pPr>
      <w:r>
        <w:t xml:space="preserve">GR noted that this was AG's final FAR meeting after 12 years as Director of Finance &amp; Corporate Services. Members wanted to offer </w:t>
      </w:r>
      <w:proofErr w:type="gramStart"/>
      <w:r>
        <w:t>their</w:t>
      </w:r>
      <w:proofErr w:type="gramEnd"/>
      <w:r>
        <w:t xml:space="preserve"> thanks to AG for her service and wish her well in her retirement.</w:t>
      </w:r>
    </w:p>
    <w:p w14:paraId="47DF5E92" w14:textId="77777777" w:rsidR="007843BF" w:rsidRDefault="00000000">
      <w:pPr>
        <w:pStyle w:val="Heading2"/>
      </w:pPr>
      <w:r>
        <w:t>24.0 Date of Next Meeting</w:t>
      </w:r>
    </w:p>
    <w:p w14:paraId="5F3BD32A" w14:textId="77777777" w:rsidR="007843BF" w:rsidRDefault="00000000">
      <w:pPr>
        <w:pStyle w:val="BodyText"/>
      </w:pPr>
      <w:r>
        <w:t>Purpose - For Information</w:t>
      </w:r>
    </w:p>
    <w:p w14:paraId="1520E114" w14:textId="77777777" w:rsidR="007843BF" w:rsidRDefault="007843BF">
      <w:pPr>
        <w:pStyle w:val="HorizontalLine"/>
      </w:pPr>
    </w:p>
    <w:p w14:paraId="2967888B" w14:textId="77777777" w:rsidR="007843BF" w:rsidRDefault="00000000">
      <w:pPr>
        <w:pStyle w:val="Heading4"/>
        <w:rPr>
          <w:b w:val="0"/>
        </w:rPr>
      </w:pPr>
      <w:r>
        <w:t>Minute</w:t>
      </w:r>
      <w:r>
        <w:rPr>
          <w:b w:val="0"/>
        </w:rPr>
        <w:t xml:space="preserve"> by Nicola McIntosh </w:t>
      </w:r>
    </w:p>
    <w:p w14:paraId="03EE12E4" w14:textId="77777777" w:rsidR="007843BF" w:rsidRDefault="00000000">
      <w:pPr>
        <w:pStyle w:val="BodyText"/>
      </w:pPr>
      <w:r>
        <w:t>Meeting closed at 11.46am.</w:t>
      </w:r>
    </w:p>
    <w:p w14:paraId="5F5778DD" w14:textId="77777777" w:rsidR="007843BF" w:rsidRDefault="007843BF">
      <w:pPr>
        <w:pStyle w:val="BodyText"/>
        <w:spacing w:after="0"/>
      </w:pPr>
    </w:p>
    <w:sectPr w:rsidR="007843BF">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Arial;sans-serif">
    <w:altName w:val="Arial"/>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BF"/>
    <w:rsid w:val="000145AA"/>
    <w:rsid w:val="000C6904"/>
    <w:rsid w:val="003622D5"/>
    <w:rsid w:val="003D2C2C"/>
    <w:rsid w:val="0045031D"/>
    <w:rsid w:val="007843BF"/>
    <w:rsid w:val="00796691"/>
    <w:rsid w:val="00924C62"/>
    <w:rsid w:val="0099339F"/>
    <w:rsid w:val="009F76BF"/>
    <w:rsid w:val="00AE5003"/>
    <w:rsid w:val="00B64B1D"/>
    <w:rsid w:val="00BD4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C4ED"/>
  <w15:docId w15:val="{9A24F8F4-5BC4-4498-A9DD-D43503EE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9F76BF"/>
    <w:rPr>
      <w:sz w:val="16"/>
      <w:szCs w:val="16"/>
    </w:rPr>
  </w:style>
  <w:style w:type="paragraph" w:styleId="CommentText">
    <w:name w:val="annotation text"/>
    <w:basedOn w:val="Normal"/>
    <w:link w:val="CommentTextChar"/>
    <w:uiPriority w:val="99"/>
    <w:unhideWhenUsed/>
    <w:rsid w:val="009F76BF"/>
    <w:rPr>
      <w:rFonts w:cs="Mangal"/>
      <w:sz w:val="20"/>
      <w:szCs w:val="18"/>
    </w:rPr>
  </w:style>
  <w:style w:type="character" w:customStyle="1" w:styleId="CommentTextChar">
    <w:name w:val="Comment Text Char"/>
    <w:basedOn w:val="DefaultParagraphFont"/>
    <w:link w:val="CommentText"/>
    <w:uiPriority w:val="99"/>
    <w:rsid w:val="009F76BF"/>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9F76BF"/>
    <w:rPr>
      <w:b/>
      <w:bCs/>
    </w:rPr>
  </w:style>
  <w:style w:type="character" w:customStyle="1" w:styleId="CommentSubjectChar">
    <w:name w:val="Comment Subject Char"/>
    <w:basedOn w:val="CommentTextChar"/>
    <w:link w:val="CommentSubject"/>
    <w:uiPriority w:val="99"/>
    <w:semiHidden/>
    <w:rsid w:val="009F76BF"/>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oidprocessing xmlns="795082ec-b35d-497a-88ce-7d33ed1e4d5c" xsi:nil="true"/>
    <lcf76f155ced4ddcb4097134ff3c332f xmlns="795082ec-b35d-497a-88ce-7d33ed1e4d5c">
      <Terms xmlns="http://schemas.microsoft.com/office/infopath/2007/PartnerControls"/>
    </lcf76f155ced4ddcb4097134ff3c332f>
    <TaxCatchAll xmlns="57a5220a-05a8-4b64-a563-b92d320320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2106c249346000243e0609af56d4bdd0">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f09e2e7ab6542e6ae5d4567604f8f97"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0B97A-FF70-41C1-B7AC-6BE20D1A4AD7}">
  <ds:schemaRefs>
    <ds:schemaRef ds:uri="http://schemas.microsoft.com/sharepoint/v3/contenttype/forms"/>
  </ds:schemaRefs>
</ds:datastoreItem>
</file>

<file path=customXml/itemProps2.xml><?xml version="1.0" encoding="utf-8"?>
<ds:datastoreItem xmlns:ds="http://schemas.openxmlformats.org/officeDocument/2006/customXml" ds:itemID="{D9BF3BEA-3E0D-4D4A-AB74-ADE3B4F1B6F1}">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customXml/itemProps3.xml><?xml version="1.0" encoding="utf-8"?>
<ds:datastoreItem xmlns:ds="http://schemas.openxmlformats.org/officeDocument/2006/customXml" ds:itemID="{617A1BDA-53B4-468F-B48F-D372370B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1529</Words>
  <Characters>14458</Characters>
  <Application>Microsoft Office Word</Application>
  <DocSecurity>0</DocSecurity>
  <Lines>722</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9</cp:revision>
  <dcterms:created xsi:type="dcterms:W3CDTF">2026-05-28T08:02:00Z</dcterms:created>
  <dcterms:modified xsi:type="dcterms:W3CDTF">2026-06-09T14:59:00Z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