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CB9C3" w14:textId="7E172F3B" w:rsidR="009236A4" w:rsidRDefault="009236A4">
      <w:pPr>
        <w:pStyle w:val="Heading1"/>
      </w:pPr>
      <w:r>
        <w:rPr>
          <w:noProof/>
        </w:rPr>
        <w:drawing>
          <wp:inline distT="0" distB="0" distL="0" distR="0" wp14:anchorId="5A7BEE88" wp14:editId="04FBEC66">
            <wp:extent cx="1877524" cy="781050"/>
            <wp:effectExtent l="0" t="0" r="8890" b="0"/>
            <wp:docPr id="545455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55395" name="Picture 545455395"/>
                    <pic:cNvPicPr/>
                  </pic:nvPicPr>
                  <pic:blipFill>
                    <a:blip r:embed="rId5">
                      <a:extLst>
                        <a:ext uri="{28A0092B-C50C-407E-A947-70E740481C1C}">
                          <a14:useLocalDpi xmlns:a14="http://schemas.microsoft.com/office/drawing/2010/main" val="0"/>
                        </a:ext>
                      </a:extLst>
                    </a:blip>
                    <a:stretch>
                      <a:fillRect/>
                    </a:stretch>
                  </pic:blipFill>
                  <pic:spPr>
                    <a:xfrm>
                      <a:off x="0" y="0"/>
                      <a:ext cx="1881091" cy="782534"/>
                    </a:xfrm>
                    <a:prstGeom prst="rect">
                      <a:avLst/>
                    </a:prstGeom>
                  </pic:spPr>
                </pic:pic>
              </a:graphicData>
            </a:graphic>
          </wp:inline>
        </w:drawing>
      </w:r>
    </w:p>
    <w:p w14:paraId="339988A9" w14:textId="77777777" w:rsidR="009236A4" w:rsidRPr="009236A4" w:rsidRDefault="009236A4" w:rsidP="009236A4">
      <w:pPr>
        <w:pStyle w:val="BodyText"/>
      </w:pPr>
    </w:p>
    <w:p w14:paraId="45095E86" w14:textId="21EF46A2" w:rsidR="002B2796" w:rsidRDefault="00000000">
      <w:pPr>
        <w:pStyle w:val="Heading1"/>
      </w:pPr>
      <w:r>
        <w:t>Board of Management</w:t>
      </w:r>
    </w:p>
    <w:p w14:paraId="137C11F9" w14:textId="77777777" w:rsidR="002B2796" w:rsidRDefault="00000000">
      <w:pPr>
        <w:pStyle w:val="BodyText"/>
      </w:pPr>
      <w:r>
        <w:t>Wednesday, 19th August 2026 9:30 am</w:t>
      </w:r>
    </w:p>
    <w:p w14:paraId="19CA4863" w14:textId="77777777" w:rsidR="002B2796" w:rsidRDefault="00000000">
      <w:pPr>
        <w:pStyle w:val="BodyText"/>
      </w:pPr>
      <w:r>
        <w:t>Russell Square Communal Lounge, Arbroath, DD11 3DQ   |   Board of Management</w:t>
      </w:r>
    </w:p>
    <w:p w14:paraId="5D1DE34D" w14:textId="77777777" w:rsidR="002B2796" w:rsidRDefault="00000000">
      <w:pPr>
        <w:pStyle w:val="Heading2"/>
      </w:pPr>
      <w:r>
        <w:t>Attendees</w:t>
      </w:r>
    </w:p>
    <w:p w14:paraId="5EA5F7BC" w14:textId="77777777" w:rsidR="002B2796" w:rsidRDefault="002B2796">
      <w:pPr>
        <w:pStyle w:val="HorizontalLine"/>
      </w:pPr>
    </w:p>
    <w:p w14:paraId="201DCBB4" w14:textId="261EE99C" w:rsidR="002B2796" w:rsidRDefault="00000000">
      <w:pPr>
        <w:pStyle w:val="Heading4"/>
      </w:pPr>
      <w:r>
        <w:t>Attended</w:t>
      </w:r>
      <w:r w:rsidR="00DF08FE">
        <w:t xml:space="preserve"> - Board</w:t>
      </w:r>
    </w:p>
    <w:p w14:paraId="5977208E" w14:textId="45AFE711" w:rsidR="002B2796" w:rsidRDefault="00000000" w:rsidP="00D136C1">
      <w:pPr>
        <w:pStyle w:val="Heading4"/>
      </w:pPr>
      <w:r>
        <w:rPr>
          <w:b w:val="0"/>
        </w:rPr>
        <w:t>Hazel Farquhar</w:t>
      </w:r>
      <w:r w:rsidR="0002040D">
        <w:rPr>
          <w:b w:val="0"/>
        </w:rPr>
        <w:t xml:space="preserve"> (HF),</w:t>
      </w:r>
      <w:r>
        <w:rPr>
          <w:b w:val="0"/>
        </w:rPr>
        <w:t xml:space="preserve"> Cheryl Glen</w:t>
      </w:r>
      <w:r w:rsidR="0002040D">
        <w:rPr>
          <w:b w:val="0"/>
        </w:rPr>
        <w:t xml:space="preserve"> (CG),</w:t>
      </w:r>
      <w:r>
        <w:rPr>
          <w:b w:val="0"/>
        </w:rPr>
        <w:t xml:space="preserve"> </w:t>
      </w:r>
      <w:r w:rsidR="0002040D">
        <w:rPr>
          <w:b w:val="0"/>
        </w:rPr>
        <w:t>Elaine Kane (EK), Ian McDonald (IMCD) Heather Whyte (HW),</w:t>
      </w:r>
      <w:r w:rsidR="0002040D" w:rsidRPr="0002040D">
        <w:rPr>
          <w:b w:val="0"/>
        </w:rPr>
        <w:t xml:space="preserve"> </w:t>
      </w:r>
      <w:r w:rsidR="0002040D">
        <w:rPr>
          <w:b w:val="0"/>
        </w:rPr>
        <w:t xml:space="preserve">Sean Parsley (SP) and </w:t>
      </w:r>
      <w:r>
        <w:rPr>
          <w:b w:val="0"/>
        </w:rPr>
        <w:t xml:space="preserve">Craig Irvine </w:t>
      </w:r>
      <w:r w:rsidR="0002040D">
        <w:rPr>
          <w:b w:val="0"/>
        </w:rPr>
        <w:t>(CI) in the Chair</w:t>
      </w:r>
    </w:p>
    <w:p w14:paraId="4A28D19C" w14:textId="66B16A53" w:rsidR="002B2796" w:rsidRDefault="00DF08FE">
      <w:pPr>
        <w:pStyle w:val="Heading4"/>
      </w:pPr>
      <w:r>
        <w:t>Attended - Staff</w:t>
      </w:r>
    </w:p>
    <w:p w14:paraId="307014CA" w14:textId="6AA329AD" w:rsidR="0002040D" w:rsidRDefault="009236A4" w:rsidP="0002040D">
      <w:pPr>
        <w:pStyle w:val="Heading4"/>
        <w:rPr>
          <w:b w:val="0"/>
        </w:rPr>
      </w:pPr>
      <w:r>
        <w:rPr>
          <w:b w:val="0"/>
        </w:rPr>
        <w:t xml:space="preserve">Gail Robertson (GR) Chief Executive Officer, </w:t>
      </w:r>
      <w:proofErr w:type="spellStart"/>
      <w:r w:rsidR="0002040D">
        <w:rPr>
          <w:b w:val="0"/>
        </w:rPr>
        <w:t>Linlay</w:t>
      </w:r>
      <w:proofErr w:type="spellEnd"/>
      <w:r w:rsidR="0002040D">
        <w:rPr>
          <w:b w:val="0"/>
        </w:rPr>
        <w:t xml:space="preserve"> Anderson</w:t>
      </w:r>
      <w:r w:rsidR="00D136C1">
        <w:rPr>
          <w:b w:val="0"/>
        </w:rPr>
        <w:t xml:space="preserve"> (LA) Director of Housing Services,</w:t>
      </w:r>
      <w:r w:rsidR="0002040D">
        <w:rPr>
          <w:b w:val="0"/>
        </w:rPr>
        <w:t xml:space="preserve"> Angela Murphy</w:t>
      </w:r>
      <w:r w:rsidR="00D136C1">
        <w:rPr>
          <w:b w:val="0"/>
        </w:rPr>
        <w:t xml:space="preserve"> (AM) Director of Finance &amp; Corporate Services,</w:t>
      </w:r>
      <w:r w:rsidR="0002040D">
        <w:rPr>
          <w:b w:val="0"/>
        </w:rPr>
        <w:t xml:space="preserve"> Kevin Lynch</w:t>
      </w:r>
      <w:r w:rsidR="00D136C1">
        <w:rPr>
          <w:b w:val="0"/>
        </w:rPr>
        <w:t xml:space="preserve"> (KL) Director of Asset Management,</w:t>
      </w:r>
      <w:r w:rsidR="0002040D">
        <w:rPr>
          <w:b w:val="0"/>
        </w:rPr>
        <w:t xml:space="preserve"> Grant Miller</w:t>
      </w:r>
      <w:r w:rsidR="00D136C1">
        <w:rPr>
          <w:b w:val="0"/>
        </w:rPr>
        <w:t xml:space="preserve"> (GM) Finance Manager,</w:t>
      </w:r>
      <w:r w:rsidR="0002040D">
        <w:rPr>
          <w:b w:val="0"/>
        </w:rPr>
        <w:t xml:space="preserve"> Gary Bell</w:t>
      </w:r>
      <w:r w:rsidR="00D136C1">
        <w:rPr>
          <w:b w:val="0"/>
        </w:rPr>
        <w:t xml:space="preserve"> (GB) Governance Officer</w:t>
      </w:r>
      <w:r>
        <w:rPr>
          <w:b w:val="0"/>
        </w:rPr>
        <w:t xml:space="preserve"> and </w:t>
      </w:r>
      <w:r w:rsidR="0002040D">
        <w:rPr>
          <w:b w:val="0"/>
        </w:rPr>
        <w:t>Nicola McIntosh</w:t>
      </w:r>
      <w:r>
        <w:rPr>
          <w:b w:val="0"/>
        </w:rPr>
        <w:t xml:space="preserve"> (NMC)</w:t>
      </w:r>
    </w:p>
    <w:p w14:paraId="76BB7A4B" w14:textId="77777777" w:rsidR="009236A4" w:rsidRPr="009236A4" w:rsidRDefault="009236A4" w:rsidP="009236A4">
      <w:pPr>
        <w:pStyle w:val="BodyText"/>
      </w:pPr>
    </w:p>
    <w:p w14:paraId="0561DCF6" w14:textId="77777777" w:rsidR="002B2796" w:rsidRDefault="00000000">
      <w:pPr>
        <w:pStyle w:val="Heading2"/>
      </w:pPr>
      <w:r>
        <w:t>1.0 Apologies, Conflict of Interests &amp; Notifiable Events</w:t>
      </w:r>
    </w:p>
    <w:p w14:paraId="166673DB" w14:textId="77777777" w:rsidR="002B2796" w:rsidRDefault="00000000">
      <w:pPr>
        <w:pStyle w:val="BodyText"/>
      </w:pPr>
      <w:r>
        <w:t>Purpose - For Noting</w:t>
      </w:r>
    </w:p>
    <w:p w14:paraId="73774BA8" w14:textId="77777777" w:rsidR="002B2796" w:rsidRDefault="002B2796">
      <w:pPr>
        <w:pStyle w:val="HorizontalLine"/>
      </w:pPr>
    </w:p>
    <w:p w14:paraId="429E6797" w14:textId="77777777" w:rsidR="002B2796" w:rsidRDefault="00000000">
      <w:pPr>
        <w:pStyle w:val="Heading4"/>
        <w:rPr>
          <w:b w:val="0"/>
        </w:rPr>
      </w:pPr>
      <w:r>
        <w:t>Minute</w:t>
      </w:r>
      <w:r>
        <w:rPr>
          <w:b w:val="0"/>
        </w:rPr>
        <w:t xml:space="preserve"> by Nicola McIntosh </w:t>
      </w:r>
    </w:p>
    <w:p w14:paraId="51F8D390" w14:textId="77777777" w:rsidR="002B2796" w:rsidRDefault="00000000">
      <w:pPr>
        <w:pStyle w:val="BodyText"/>
        <w:rPr>
          <w:b/>
        </w:rPr>
      </w:pPr>
      <w:r>
        <w:rPr>
          <w:b/>
        </w:rPr>
        <w:t>Meeting commenced at 9.30am and closed at 11.45am.</w:t>
      </w:r>
    </w:p>
    <w:p w14:paraId="0F133618" w14:textId="52145C25" w:rsidR="002B2796" w:rsidRDefault="00000000">
      <w:pPr>
        <w:pStyle w:val="BodyText"/>
      </w:pPr>
      <w:r>
        <w:t>Apologies received from Andrew Conway, Jeanette Gaul, Linda McDonald</w:t>
      </w:r>
      <w:r w:rsidR="00964D9C">
        <w:t>, Jenna Lawrence</w:t>
      </w:r>
      <w:r>
        <w:t xml:space="preserve"> and Aisling Wallace.</w:t>
      </w:r>
    </w:p>
    <w:p w14:paraId="2C26DBB9" w14:textId="7A1F7C73" w:rsidR="002B2796" w:rsidRDefault="00964D9C">
      <w:pPr>
        <w:pStyle w:val="BodyText"/>
      </w:pPr>
      <w:r>
        <w:t>T</w:t>
      </w:r>
      <w:r w:rsidR="00000000">
        <w:t>here were no conflicts of interest or notifiable events to report.</w:t>
      </w:r>
    </w:p>
    <w:p w14:paraId="36B1E582" w14:textId="77777777" w:rsidR="002B2796" w:rsidRDefault="00000000">
      <w:pPr>
        <w:pStyle w:val="Heading2"/>
      </w:pPr>
      <w:r>
        <w:t>2.0 Minutes of Board Meeting 3rd June 2026</w:t>
      </w:r>
    </w:p>
    <w:p w14:paraId="61BE7E7F" w14:textId="77777777" w:rsidR="002B2796" w:rsidRDefault="00000000">
      <w:pPr>
        <w:pStyle w:val="BodyText"/>
      </w:pPr>
      <w:r>
        <w:t>Purpose - For Approval</w:t>
      </w:r>
    </w:p>
    <w:p w14:paraId="6407B8E8" w14:textId="77777777" w:rsidR="002B2796" w:rsidRDefault="002B2796">
      <w:pPr>
        <w:pStyle w:val="HorizontalLine"/>
      </w:pPr>
    </w:p>
    <w:p w14:paraId="2801204F" w14:textId="77777777" w:rsidR="002B2796" w:rsidRDefault="00000000">
      <w:pPr>
        <w:pStyle w:val="Heading4"/>
        <w:rPr>
          <w:b w:val="0"/>
        </w:rPr>
      </w:pPr>
      <w:r>
        <w:t>Minute</w:t>
      </w:r>
      <w:r>
        <w:rPr>
          <w:b w:val="0"/>
        </w:rPr>
        <w:t xml:space="preserve"> by Nicola McIntosh </w:t>
      </w:r>
    </w:p>
    <w:p w14:paraId="4E413291" w14:textId="77777777" w:rsidR="002B2796" w:rsidRDefault="00000000">
      <w:pPr>
        <w:pStyle w:val="BodyText"/>
      </w:pPr>
      <w:r>
        <w:t>Minutes were approved as a correct record.</w:t>
      </w:r>
    </w:p>
    <w:p w14:paraId="327FCAA1" w14:textId="77777777" w:rsidR="009236A4" w:rsidRDefault="009236A4">
      <w:pPr>
        <w:pStyle w:val="Heading2"/>
      </w:pPr>
    </w:p>
    <w:p w14:paraId="16E04D31" w14:textId="315F5D01" w:rsidR="002B2796" w:rsidRDefault="00000000">
      <w:pPr>
        <w:pStyle w:val="Heading2"/>
      </w:pPr>
      <w:r>
        <w:t>4.0 Minutes of the Service Delivery Sub Committee 27th May 2026</w:t>
      </w:r>
    </w:p>
    <w:p w14:paraId="35FE11C4" w14:textId="77777777" w:rsidR="002B2796" w:rsidRDefault="00000000">
      <w:pPr>
        <w:pStyle w:val="BodyText"/>
      </w:pPr>
      <w:r>
        <w:t>Purpose - For Approval</w:t>
      </w:r>
    </w:p>
    <w:p w14:paraId="6EFC522F" w14:textId="77777777" w:rsidR="002B2796" w:rsidRDefault="002B2796">
      <w:pPr>
        <w:pStyle w:val="HorizontalLine"/>
      </w:pPr>
    </w:p>
    <w:p w14:paraId="6EC35984" w14:textId="77777777" w:rsidR="002B2796" w:rsidRDefault="00000000">
      <w:pPr>
        <w:pStyle w:val="Heading4"/>
        <w:rPr>
          <w:b w:val="0"/>
        </w:rPr>
      </w:pPr>
      <w:r>
        <w:t>Minute</w:t>
      </w:r>
      <w:r>
        <w:rPr>
          <w:b w:val="0"/>
        </w:rPr>
        <w:t xml:space="preserve"> by Nicola McIntosh </w:t>
      </w:r>
    </w:p>
    <w:p w14:paraId="574E1357" w14:textId="77777777" w:rsidR="002B2796" w:rsidRDefault="00000000">
      <w:pPr>
        <w:pStyle w:val="BodyText"/>
      </w:pPr>
      <w:r>
        <w:t>Minutes were approved as a correct record.</w:t>
      </w:r>
    </w:p>
    <w:p w14:paraId="287FC99B" w14:textId="77777777" w:rsidR="002B2796" w:rsidRDefault="00000000">
      <w:pPr>
        <w:pStyle w:val="BodyText"/>
      </w:pPr>
      <w:r>
        <w:t>IMCD asked if there was progress with Doon Place. GR &amp; LA described protracted negotiations with the partnership's solicitors over a contract clause clarifying that the financial burden for supported accommodation should not rest solely with the Association. Despite repeated follow-ups since June, the issue remained unresolved, causing delays and additional costs for security and adaptations.</w:t>
      </w:r>
    </w:p>
    <w:p w14:paraId="6986FF03" w14:textId="77777777" w:rsidR="002B2796" w:rsidRDefault="00000000">
      <w:pPr>
        <w:pStyle w:val="BodyText"/>
      </w:pPr>
      <w:r>
        <w:t xml:space="preserve">The Board discussed specific adaptation issues, such as a </w:t>
      </w:r>
      <w:proofErr w:type="gramStart"/>
      <w:r>
        <w:t>closed door</w:t>
      </w:r>
      <w:proofErr w:type="gramEnd"/>
      <w:r>
        <w:t xml:space="preserve"> entry system built to the partnership's specification but not suitable for a service user, and the use of surplus stage 3 funding. Offers to use surplus funds for necessary works were rejected, with the partnership insisting the Association should cover costs.</w:t>
      </w:r>
    </w:p>
    <w:p w14:paraId="344E0CEB" w14:textId="77777777" w:rsidR="002B2796" w:rsidRDefault="00000000">
      <w:pPr>
        <w:pStyle w:val="BodyText"/>
      </w:pPr>
      <w:r>
        <w:t>GR &amp; LA reflected on the need for clearer documentation, robust audit trails, and explicit contractual language to avoid similar issues in future projects. The Board considered being more cautious in future collaborations with the partnership and involving relevant staff earlier in the design process.</w:t>
      </w:r>
    </w:p>
    <w:p w14:paraId="422902CE" w14:textId="77777777" w:rsidR="002B2796" w:rsidRDefault="00000000">
      <w:pPr>
        <w:pStyle w:val="BodyText"/>
      </w:pPr>
      <w:r>
        <w:t>The Board agreed to escalate the issue if not resolved by the end of the month, potentially involving senior figures such as Greg or Dave Berry, and to communicate the Board's frustration to the partnership.</w:t>
      </w:r>
    </w:p>
    <w:p w14:paraId="306C4CD8" w14:textId="77777777" w:rsidR="002B2796" w:rsidRDefault="00000000">
      <w:pPr>
        <w:pStyle w:val="BodyText"/>
      </w:pPr>
      <w:r>
        <w:t>KL confirmed that the first quarterly report on Right to Repair compensation will be presented in February 2027.</w:t>
      </w:r>
    </w:p>
    <w:p w14:paraId="5DF9AC5F" w14:textId="77777777" w:rsidR="002B2796" w:rsidRDefault="00000000">
      <w:pPr>
        <w:pStyle w:val="BodyText"/>
      </w:pPr>
      <w:r>
        <w:t>LA advised that we are awaiting a response from other RSL's via SHN to find out who they are using for debt recovery services.</w:t>
      </w:r>
    </w:p>
    <w:p w14:paraId="1F596C32" w14:textId="77777777" w:rsidR="002B2796" w:rsidRDefault="00000000">
      <w:pPr>
        <w:pStyle w:val="Heading2"/>
      </w:pPr>
      <w:r>
        <w:t>5.0 Fraud Report</w:t>
      </w:r>
    </w:p>
    <w:p w14:paraId="44988624" w14:textId="77777777" w:rsidR="002B2796" w:rsidRDefault="00000000">
      <w:pPr>
        <w:pStyle w:val="BodyText"/>
      </w:pPr>
      <w:r>
        <w:t>Purpose - For Noting</w:t>
      </w:r>
    </w:p>
    <w:p w14:paraId="2A5EF3F6" w14:textId="77777777" w:rsidR="002B2796" w:rsidRDefault="002B2796">
      <w:pPr>
        <w:pStyle w:val="HorizontalLine"/>
      </w:pPr>
    </w:p>
    <w:p w14:paraId="17C1F8E4" w14:textId="77777777" w:rsidR="002B2796" w:rsidRDefault="00000000">
      <w:pPr>
        <w:pStyle w:val="Heading4"/>
        <w:rPr>
          <w:b w:val="0"/>
        </w:rPr>
      </w:pPr>
      <w:r>
        <w:t>Minute</w:t>
      </w:r>
      <w:r>
        <w:rPr>
          <w:b w:val="0"/>
        </w:rPr>
        <w:t xml:space="preserve"> by Nicola McIntosh </w:t>
      </w:r>
    </w:p>
    <w:p w14:paraId="0775F21D" w14:textId="77777777" w:rsidR="002B2796" w:rsidRDefault="00000000">
      <w:pPr>
        <w:pStyle w:val="BodyText"/>
      </w:pPr>
      <w:r>
        <w:t>AM presented the quarterly verbal fraud report, advising no fraud has been detected in the last quarter.</w:t>
      </w:r>
    </w:p>
    <w:p w14:paraId="73155C3C" w14:textId="77777777" w:rsidR="002B2796" w:rsidRDefault="00000000">
      <w:pPr>
        <w:pStyle w:val="BodyText"/>
      </w:pPr>
      <w:r>
        <w:t>Members noted the position.</w:t>
      </w:r>
    </w:p>
    <w:p w14:paraId="5E7F1AF6" w14:textId="77777777" w:rsidR="00B076DE" w:rsidRDefault="00B076DE">
      <w:pPr>
        <w:pStyle w:val="Heading2"/>
      </w:pPr>
    </w:p>
    <w:p w14:paraId="4717A074" w14:textId="14D22FC3" w:rsidR="002B2796" w:rsidRDefault="00000000">
      <w:pPr>
        <w:pStyle w:val="Heading2"/>
      </w:pPr>
      <w:r>
        <w:t>6.0 Health &amp; Safety Report</w:t>
      </w:r>
    </w:p>
    <w:p w14:paraId="70736D5C" w14:textId="77777777" w:rsidR="002B2796" w:rsidRDefault="00000000">
      <w:pPr>
        <w:pStyle w:val="BodyText"/>
      </w:pPr>
      <w:r>
        <w:t>Purpose - For Noting</w:t>
      </w:r>
    </w:p>
    <w:p w14:paraId="17375FDB" w14:textId="77777777" w:rsidR="002B2796" w:rsidRDefault="002B2796">
      <w:pPr>
        <w:pStyle w:val="HorizontalLine"/>
      </w:pPr>
    </w:p>
    <w:p w14:paraId="42650ABB" w14:textId="77777777" w:rsidR="002B2796" w:rsidRDefault="00000000">
      <w:pPr>
        <w:pStyle w:val="Heading4"/>
        <w:rPr>
          <w:b w:val="0"/>
        </w:rPr>
      </w:pPr>
      <w:r>
        <w:t>Minute</w:t>
      </w:r>
      <w:r>
        <w:rPr>
          <w:b w:val="0"/>
        </w:rPr>
        <w:t xml:space="preserve"> by Nicola McIntosh </w:t>
      </w:r>
    </w:p>
    <w:p w14:paraId="39598E49" w14:textId="77777777" w:rsidR="002B2796" w:rsidRDefault="00000000">
      <w:pPr>
        <w:pStyle w:val="BodyText"/>
      </w:pPr>
      <w:r>
        <w:t xml:space="preserve">GR presented the Health &amp; Safety Report for noting and any questions. Members noted that we are heading towards a maintenance level of </w:t>
      </w:r>
      <w:proofErr w:type="spellStart"/>
      <w:r>
        <w:t>heath</w:t>
      </w:r>
      <w:proofErr w:type="spellEnd"/>
      <w:r>
        <w:t xml:space="preserve"> and safety with the action plan having very little urgent items outstanding.</w:t>
      </w:r>
    </w:p>
    <w:p w14:paraId="4749C654" w14:textId="77777777" w:rsidR="002B2796" w:rsidRDefault="00000000">
      <w:pPr>
        <w:pStyle w:val="Heading2"/>
      </w:pPr>
      <w:r>
        <w:t>7.0 Governance Update</w:t>
      </w:r>
    </w:p>
    <w:p w14:paraId="744A69F7" w14:textId="77777777" w:rsidR="002B2796" w:rsidRDefault="00000000">
      <w:pPr>
        <w:pStyle w:val="BodyText"/>
      </w:pPr>
      <w:r>
        <w:t>Purpose - For Noting</w:t>
      </w:r>
    </w:p>
    <w:p w14:paraId="65D026AF" w14:textId="77777777" w:rsidR="002B2796" w:rsidRDefault="002B2796">
      <w:pPr>
        <w:pStyle w:val="HorizontalLine"/>
      </w:pPr>
    </w:p>
    <w:p w14:paraId="7D68EE73" w14:textId="77777777" w:rsidR="002B2796" w:rsidRDefault="00000000">
      <w:pPr>
        <w:pStyle w:val="Heading4"/>
        <w:rPr>
          <w:b w:val="0"/>
        </w:rPr>
      </w:pPr>
      <w:r>
        <w:t>Minute</w:t>
      </w:r>
      <w:r>
        <w:rPr>
          <w:b w:val="0"/>
        </w:rPr>
        <w:t xml:space="preserve"> by Nicola McIntosh </w:t>
      </w:r>
    </w:p>
    <w:p w14:paraId="3D909AAD" w14:textId="77777777" w:rsidR="002B2796" w:rsidRDefault="00000000">
      <w:pPr>
        <w:pStyle w:val="BodyText"/>
      </w:pPr>
      <w:r>
        <w:t>GB presented the Governance Update.</w:t>
      </w:r>
    </w:p>
    <w:p w14:paraId="3990F5F4" w14:textId="77777777" w:rsidR="002B2796" w:rsidRDefault="00000000">
      <w:pPr>
        <w:pStyle w:val="BodyText"/>
      </w:pPr>
      <w:r>
        <w:t>GR outlined the process for preparing the annual assurance statement, including the use of SharePoint for evidence management, exception reporting, and increased tenant participation. The Board agreed on a timeline for working group meetings and tenant engagement ahead of the October deadline.</w:t>
      </w:r>
    </w:p>
    <w:p w14:paraId="5291B599" w14:textId="77777777" w:rsidR="002B2796" w:rsidRDefault="00000000">
      <w:pPr>
        <w:pStyle w:val="BodyText"/>
      </w:pPr>
      <w:r>
        <w:t>The Board reviewed progress on EDI reporting, with plans to re-establish the equalities group and begin reporting baseline data and changes to the Board, aiming for initial feedback by early 2027.</w:t>
      </w:r>
    </w:p>
    <w:p w14:paraId="3B5A8A21" w14:textId="77777777" w:rsidR="002B2796" w:rsidRDefault="00000000">
      <w:pPr>
        <w:pStyle w:val="BodyText"/>
      </w:pPr>
      <w:r>
        <w:t>Members noted the contents of the report.</w:t>
      </w:r>
    </w:p>
    <w:p w14:paraId="129F5CB2" w14:textId="77777777" w:rsidR="002B2796" w:rsidRDefault="00000000">
      <w:pPr>
        <w:pStyle w:val="Heading2"/>
      </w:pPr>
      <w:r>
        <w:t>8.0 Board Annual Review Report</w:t>
      </w:r>
    </w:p>
    <w:p w14:paraId="06B3C4CD" w14:textId="77777777" w:rsidR="002B2796" w:rsidRDefault="00000000">
      <w:pPr>
        <w:pStyle w:val="BodyText"/>
      </w:pPr>
      <w:r>
        <w:t>Purpose - For Noting</w:t>
      </w:r>
    </w:p>
    <w:p w14:paraId="39919F6D" w14:textId="77777777" w:rsidR="002B2796" w:rsidRDefault="002B2796">
      <w:pPr>
        <w:pStyle w:val="HorizontalLine"/>
      </w:pPr>
    </w:p>
    <w:p w14:paraId="229DDFDB" w14:textId="77777777" w:rsidR="002B2796" w:rsidRDefault="00000000">
      <w:pPr>
        <w:pStyle w:val="Heading4"/>
        <w:rPr>
          <w:b w:val="0"/>
        </w:rPr>
      </w:pPr>
      <w:r>
        <w:t>Minute</w:t>
      </w:r>
      <w:r>
        <w:rPr>
          <w:b w:val="0"/>
        </w:rPr>
        <w:t xml:space="preserve"> by Nicola McIntosh </w:t>
      </w:r>
    </w:p>
    <w:p w14:paraId="1DA1A46F" w14:textId="77777777" w:rsidR="002B2796" w:rsidRDefault="00000000">
      <w:pPr>
        <w:pStyle w:val="BodyText"/>
      </w:pPr>
      <w:r>
        <w:t>GB presented the Board Annual Review Report, advising that this is a regulatory requirement.</w:t>
      </w:r>
    </w:p>
    <w:p w14:paraId="490CC580" w14:textId="77777777" w:rsidR="002B2796" w:rsidRDefault="00000000">
      <w:pPr>
        <w:pStyle w:val="BodyText"/>
      </w:pPr>
      <w:r>
        <w:t xml:space="preserve">CI spoke to existing </w:t>
      </w:r>
      <w:proofErr w:type="gramStart"/>
      <w:r>
        <w:t>members,</w:t>
      </w:r>
      <w:proofErr w:type="gramEnd"/>
      <w:r>
        <w:t xml:space="preserve"> GB spoke with the 6 new members.</w:t>
      </w:r>
    </w:p>
    <w:p w14:paraId="7CAED5E4" w14:textId="77777777" w:rsidR="002B2796" w:rsidRDefault="00000000">
      <w:pPr>
        <w:pStyle w:val="BodyText"/>
      </w:pPr>
      <w:r>
        <w:t>The annual board appraisal process was completed for all members, with themes identified for further discussion.</w:t>
      </w:r>
    </w:p>
    <w:p w14:paraId="5F861BBD" w14:textId="77777777" w:rsidR="002B2796" w:rsidRDefault="00000000">
      <w:pPr>
        <w:pStyle w:val="BodyText"/>
      </w:pPr>
      <w:r>
        <w:t>Feedback from appraisals indicated interest in reviewing subcommittee structures, particularly the role of the FAR committee and the potential for a dedicated staffing or governance subcommittee. The Board agreed to gather more detailed feedback and discuss changes at a future strategic committee meeting. GR explained that once feedback has been received and the direction. This can be an item for the board away day, allows us to design 2027 meeting schedule around this.</w:t>
      </w:r>
    </w:p>
    <w:p w14:paraId="3D58895A" w14:textId="77777777" w:rsidR="002B2796" w:rsidRDefault="00000000">
      <w:pPr>
        <w:pStyle w:val="BodyText"/>
      </w:pPr>
      <w:r>
        <w:t>Members noted the contents of the report.</w:t>
      </w:r>
    </w:p>
    <w:p w14:paraId="1D19FDCE" w14:textId="77777777" w:rsidR="002B2796" w:rsidRDefault="00000000">
      <w:pPr>
        <w:pStyle w:val="Heading2"/>
      </w:pPr>
      <w:r>
        <w:lastRenderedPageBreak/>
        <w:t>9.0 Nine-Year Rule Report</w:t>
      </w:r>
    </w:p>
    <w:p w14:paraId="092A8D4C" w14:textId="77777777" w:rsidR="002B2796" w:rsidRDefault="00000000">
      <w:pPr>
        <w:pStyle w:val="BodyText"/>
      </w:pPr>
      <w:r>
        <w:t>Purpose - For Approval</w:t>
      </w:r>
    </w:p>
    <w:p w14:paraId="407B5EB2" w14:textId="77777777" w:rsidR="002B2796" w:rsidRDefault="002B2796">
      <w:pPr>
        <w:pStyle w:val="HorizontalLine"/>
      </w:pPr>
    </w:p>
    <w:p w14:paraId="57ECB472" w14:textId="77777777" w:rsidR="002B2796" w:rsidRDefault="00000000">
      <w:pPr>
        <w:pStyle w:val="Heading4"/>
        <w:rPr>
          <w:b w:val="0"/>
        </w:rPr>
      </w:pPr>
      <w:r>
        <w:t>Minute</w:t>
      </w:r>
      <w:r>
        <w:rPr>
          <w:b w:val="0"/>
        </w:rPr>
        <w:t xml:space="preserve"> by Nicola McIntosh </w:t>
      </w:r>
    </w:p>
    <w:p w14:paraId="2ED354D4" w14:textId="77777777" w:rsidR="002B2796" w:rsidRDefault="00000000">
      <w:pPr>
        <w:pStyle w:val="BodyText"/>
      </w:pPr>
      <w:r>
        <w:t>The Board of Management are assured that there are no issues around Hazel Farquhar's continued effectiveness. This meets the requirements of SHR's Standard 6.3 and Rule 37.6.</w:t>
      </w:r>
    </w:p>
    <w:p w14:paraId="492E3847" w14:textId="7F3D1BA4" w:rsidR="002B2796" w:rsidRDefault="00000000">
      <w:pPr>
        <w:pStyle w:val="Heading2"/>
      </w:pPr>
      <w:r>
        <w:t>15.0 Quarterly Complaints Report</w:t>
      </w:r>
    </w:p>
    <w:p w14:paraId="0D31D842" w14:textId="77777777" w:rsidR="002B2796" w:rsidRDefault="00000000">
      <w:pPr>
        <w:pStyle w:val="BodyText"/>
      </w:pPr>
      <w:r>
        <w:t>Purpose - For Noting</w:t>
      </w:r>
    </w:p>
    <w:p w14:paraId="4C4214FF" w14:textId="77777777" w:rsidR="002B2796" w:rsidRDefault="002B2796">
      <w:pPr>
        <w:pStyle w:val="HorizontalLine"/>
      </w:pPr>
    </w:p>
    <w:p w14:paraId="1E2C5D3F" w14:textId="77777777" w:rsidR="002B2796" w:rsidRDefault="00000000">
      <w:pPr>
        <w:pStyle w:val="Heading4"/>
        <w:rPr>
          <w:b w:val="0"/>
        </w:rPr>
      </w:pPr>
      <w:r>
        <w:t>Minute</w:t>
      </w:r>
      <w:r>
        <w:rPr>
          <w:b w:val="0"/>
        </w:rPr>
        <w:t xml:space="preserve"> by Nicola McIntosh </w:t>
      </w:r>
    </w:p>
    <w:p w14:paraId="2701EEDD" w14:textId="77777777" w:rsidR="002B2796" w:rsidRDefault="00000000">
      <w:pPr>
        <w:pStyle w:val="BodyText"/>
      </w:pPr>
      <w:r>
        <w:t>GR presented the Quarterly Complaints Report for noting and any questions.</w:t>
      </w:r>
    </w:p>
    <w:p w14:paraId="6978D9B4" w14:textId="77777777" w:rsidR="002B2796" w:rsidRDefault="00000000">
      <w:pPr>
        <w:pStyle w:val="BodyText"/>
      </w:pPr>
      <w:r>
        <w:t xml:space="preserve">IMCD feels it would be beneficial if AG could be in attendance to present the report. LA is aware of the report and </w:t>
      </w:r>
      <w:proofErr w:type="gramStart"/>
      <w:r>
        <w:t>is able to</w:t>
      </w:r>
      <w:proofErr w:type="gramEnd"/>
      <w:r>
        <w:t xml:space="preserve"> answer any questions.</w:t>
      </w:r>
    </w:p>
    <w:p w14:paraId="56185601" w14:textId="77777777" w:rsidR="002B2796" w:rsidRDefault="00000000">
      <w:pPr>
        <w:pStyle w:val="BodyText"/>
      </w:pPr>
      <w:r>
        <w:t xml:space="preserve">Members noted and </w:t>
      </w:r>
      <w:proofErr w:type="gramStart"/>
      <w:r>
        <w:t>approve</w:t>
      </w:r>
      <w:proofErr w:type="gramEnd"/>
      <w:r>
        <w:t xml:space="preserve"> the contents of the report.</w:t>
      </w:r>
    </w:p>
    <w:p w14:paraId="1611DB93" w14:textId="77777777" w:rsidR="002B2796" w:rsidRDefault="00000000">
      <w:pPr>
        <w:pStyle w:val="Heading2"/>
      </w:pPr>
      <w:r>
        <w:t>16.0 CEO Appraisal Report</w:t>
      </w:r>
    </w:p>
    <w:p w14:paraId="462157BD" w14:textId="77777777" w:rsidR="002B2796" w:rsidRDefault="00000000">
      <w:pPr>
        <w:pStyle w:val="BodyText"/>
      </w:pPr>
      <w:r>
        <w:t>Purpose - For Noting</w:t>
      </w:r>
    </w:p>
    <w:p w14:paraId="082FD67D" w14:textId="77777777" w:rsidR="002B2796" w:rsidRDefault="002B2796">
      <w:pPr>
        <w:pStyle w:val="HorizontalLine"/>
      </w:pPr>
    </w:p>
    <w:p w14:paraId="2E44314F" w14:textId="77777777" w:rsidR="002B2796" w:rsidRDefault="00000000">
      <w:pPr>
        <w:pStyle w:val="Heading4"/>
        <w:rPr>
          <w:b w:val="0"/>
        </w:rPr>
      </w:pPr>
      <w:r>
        <w:t>Minute</w:t>
      </w:r>
      <w:r>
        <w:rPr>
          <w:b w:val="0"/>
        </w:rPr>
        <w:t xml:space="preserve"> by Nicola McIntosh </w:t>
      </w:r>
    </w:p>
    <w:p w14:paraId="09246A83" w14:textId="77777777" w:rsidR="002B2796" w:rsidRDefault="00000000">
      <w:pPr>
        <w:pStyle w:val="BodyText"/>
      </w:pPr>
      <w:r>
        <w:t>CI presented the CEO Appraisal Report, thanking GR on behalf of the board for her continued success. </w:t>
      </w:r>
    </w:p>
    <w:p w14:paraId="6642EFFF" w14:textId="77777777" w:rsidR="002B2796" w:rsidRDefault="00000000">
      <w:pPr>
        <w:pStyle w:val="BodyText"/>
      </w:pPr>
      <w:r>
        <w:t>Members noted the contents of the report.</w:t>
      </w:r>
    </w:p>
    <w:p w14:paraId="28AB2387" w14:textId="77777777" w:rsidR="002B2796" w:rsidRDefault="00000000">
      <w:pPr>
        <w:pStyle w:val="Heading2"/>
      </w:pPr>
      <w:r>
        <w:t>17.0 CEO Workplan</w:t>
      </w:r>
    </w:p>
    <w:p w14:paraId="487EC37D" w14:textId="77777777" w:rsidR="002B2796" w:rsidRDefault="00000000">
      <w:pPr>
        <w:pStyle w:val="BodyText"/>
      </w:pPr>
      <w:r>
        <w:t>Purpose - For Noting</w:t>
      </w:r>
    </w:p>
    <w:p w14:paraId="421E7D42" w14:textId="77777777" w:rsidR="002B2796" w:rsidRDefault="002B2796">
      <w:pPr>
        <w:pStyle w:val="HorizontalLine"/>
      </w:pPr>
    </w:p>
    <w:p w14:paraId="26B82791" w14:textId="77777777" w:rsidR="002B2796" w:rsidRDefault="00000000">
      <w:pPr>
        <w:pStyle w:val="Heading4"/>
        <w:rPr>
          <w:b w:val="0"/>
        </w:rPr>
      </w:pPr>
      <w:r>
        <w:t>Minute</w:t>
      </w:r>
      <w:r>
        <w:rPr>
          <w:b w:val="0"/>
        </w:rPr>
        <w:t xml:space="preserve"> by Nicola McIntosh </w:t>
      </w:r>
    </w:p>
    <w:p w14:paraId="01D2B04F" w14:textId="77777777" w:rsidR="002B2796" w:rsidRDefault="00000000">
      <w:pPr>
        <w:pStyle w:val="BodyText"/>
      </w:pPr>
      <w:r>
        <w:t>GR presented the CEO Workplan for noting and any comments.</w:t>
      </w:r>
    </w:p>
    <w:p w14:paraId="615767B6" w14:textId="77777777" w:rsidR="002B2796" w:rsidRDefault="00000000">
      <w:pPr>
        <w:pStyle w:val="BodyText"/>
      </w:pPr>
      <w:r>
        <w:t>Members noted the contents of the report.</w:t>
      </w:r>
    </w:p>
    <w:p w14:paraId="49643F85" w14:textId="77777777" w:rsidR="002B2796" w:rsidRDefault="00000000">
      <w:pPr>
        <w:pStyle w:val="Heading2"/>
      </w:pPr>
      <w:r>
        <w:t>18.0 Annual Procurement Report</w:t>
      </w:r>
    </w:p>
    <w:p w14:paraId="25E5B92B" w14:textId="77777777" w:rsidR="002B2796" w:rsidRDefault="002B2796">
      <w:pPr>
        <w:pStyle w:val="HorizontalLine"/>
      </w:pPr>
    </w:p>
    <w:p w14:paraId="78FD7704" w14:textId="77777777" w:rsidR="002B2796" w:rsidRDefault="00000000">
      <w:pPr>
        <w:pStyle w:val="Heading4"/>
      </w:pPr>
      <w:r>
        <w:t>Document - AHA Procurement Landscape 25-26.docx</w:t>
      </w:r>
    </w:p>
    <w:p w14:paraId="2ECBD0D6" w14:textId="77777777" w:rsidR="002B2796" w:rsidRDefault="00000000">
      <w:pPr>
        <w:pStyle w:val="Heading4"/>
        <w:rPr>
          <w:b w:val="0"/>
        </w:rPr>
      </w:pPr>
      <w:r>
        <w:t xml:space="preserve">Page 5 Note </w:t>
      </w:r>
      <w:r>
        <w:rPr>
          <w:b w:val="0"/>
        </w:rPr>
        <w:t xml:space="preserve">by Ian McDonald </w:t>
      </w:r>
    </w:p>
    <w:p w14:paraId="5C17694C" w14:textId="77777777" w:rsidR="002B2796" w:rsidRDefault="00000000">
      <w:pPr>
        <w:pStyle w:val="BodyText"/>
      </w:pPr>
      <w:r>
        <w:t>Have we also maintained a quality service at the reduced cost?</w:t>
      </w:r>
    </w:p>
    <w:p w14:paraId="260BE04F" w14:textId="77777777" w:rsidR="002B2796" w:rsidRDefault="00000000">
      <w:pPr>
        <w:pStyle w:val="Heading4"/>
        <w:rPr>
          <w:b w:val="0"/>
        </w:rPr>
      </w:pPr>
      <w:r>
        <w:lastRenderedPageBreak/>
        <w:t>Minute</w:t>
      </w:r>
      <w:r>
        <w:rPr>
          <w:b w:val="0"/>
        </w:rPr>
        <w:t xml:space="preserve"> by Nicola McIntosh </w:t>
      </w:r>
    </w:p>
    <w:p w14:paraId="30A904C7" w14:textId="77777777" w:rsidR="002B2796" w:rsidRDefault="00000000">
      <w:pPr>
        <w:pStyle w:val="BodyText"/>
      </w:pPr>
      <w:r>
        <w:t>GR presented the report for any questions on behalf of ST who was unable to attend.</w:t>
      </w:r>
    </w:p>
    <w:p w14:paraId="438F7A64" w14:textId="2AE9CD28" w:rsidR="002B2796" w:rsidRDefault="008721DB">
      <w:pPr>
        <w:pStyle w:val="BodyText"/>
      </w:pPr>
      <w:r w:rsidRPr="008721DB">
        <w:t>[REDACTED – CONFIDENTIAL AND COMMERCIAL INFORMATION]</w:t>
      </w:r>
    </w:p>
    <w:p w14:paraId="159E406F" w14:textId="77777777" w:rsidR="002B2796" w:rsidRDefault="00000000">
      <w:pPr>
        <w:pStyle w:val="BodyText"/>
      </w:pPr>
      <w:r>
        <w:t>AM outlined the plan to retender treasury advisory services during the next four months, aiming to appoint a new provider at the end of that period. The retendering will be managed alongside ongoing negotiations, with ST assisting in the process.</w:t>
      </w:r>
    </w:p>
    <w:p w14:paraId="5DC3AD36" w14:textId="4EDC12C1" w:rsidR="002B2796" w:rsidRDefault="00000000">
      <w:pPr>
        <w:pStyle w:val="BodyText"/>
      </w:pPr>
      <w:r>
        <w:t xml:space="preserve">The Board discussed the anticipated increase in advisory costs, with AM estimating that future services could cost at least double the current Alia retainer, plus additional fees for strategic work. Members debated the balance between higher advisory costs and the significant annual savings achieved, </w:t>
      </w:r>
      <w:proofErr w:type="spellStart"/>
      <w:r>
        <w:t>emphasising</w:t>
      </w:r>
      <w:proofErr w:type="spellEnd"/>
      <w:r>
        <w:t xml:space="preserve"> the need to communicate </w:t>
      </w:r>
      <w:r w:rsidR="009236A4">
        <w:t>value</w:t>
      </w:r>
      <w:r>
        <w:t xml:space="preserve"> for money to tenants.</w:t>
      </w:r>
    </w:p>
    <w:p w14:paraId="39F20D1A" w14:textId="77777777" w:rsidR="002B2796" w:rsidRDefault="00000000">
      <w:pPr>
        <w:pStyle w:val="BodyText"/>
      </w:pPr>
      <w:r>
        <w:t>AM highlighted the importance of explaining consultancy spending and its benefits to tenants, especially in the context of rent reviews and regulatory scrutiny. The Board agreed that clear communication about savings and risk reduction was essential for transparency and tenant understanding.</w:t>
      </w:r>
    </w:p>
    <w:p w14:paraId="5185A1B1" w14:textId="77777777" w:rsidR="002B2796" w:rsidRDefault="00000000">
      <w:pPr>
        <w:pStyle w:val="BodyText"/>
      </w:pPr>
      <w:r>
        <w:t>Members noted and approved the contents of the report.</w:t>
      </w:r>
    </w:p>
    <w:p w14:paraId="17C815E6" w14:textId="77777777" w:rsidR="002B2796" w:rsidRDefault="00000000">
      <w:pPr>
        <w:pStyle w:val="Heading2"/>
      </w:pPr>
      <w:r>
        <w:t>10.0 Secretary's Report Rule 62-67 Report</w:t>
      </w:r>
    </w:p>
    <w:p w14:paraId="71FCC403" w14:textId="77777777" w:rsidR="002B2796" w:rsidRDefault="00000000">
      <w:pPr>
        <w:pStyle w:val="BodyText"/>
      </w:pPr>
      <w:r>
        <w:t>Purpose - For Approval</w:t>
      </w:r>
    </w:p>
    <w:p w14:paraId="08F88E6B" w14:textId="77777777" w:rsidR="002B2796" w:rsidRDefault="002B2796">
      <w:pPr>
        <w:pStyle w:val="HorizontalLine"/>
      </w:pPr>
    </w:p>
    <w:p w14:paraId="427C64EE" w14:textId="77777777" w:rsidR="002B2796" w:rsidRDefault="00000000">
      <w:pPr>
        <w:pStyle w:val="Heading4"/>
        <w:rPr>
          <w:b w:val="0"/>
        </w:rPr>
      </w:pPr>
      <w:r>
        <w:t>Minute</w:t>
      </w:r>
      <w:r>
        <w:rPr>
          <w:b w:val="0"/>
        </w:rPr>
        <w:t xml:space="preserve"> by Nicola McIntosh </w:t>
      </w:r>
    </w:p>
    <w:p w14:paraId="3938D1EF" w14:textId="77777777" w:rsidR="002B2796" w:rsidRDefault="00000000">
      <w:pPr>
        <w:pStyle w:val="BodyText"/>
      </w:pPr>
      <w:r>
        <w:t>GR presented the Secretary's Report Rule 62-67 and members approved the contents of the report.</w:t>
      </w:r>
    </w:p>
    <w:p w14:paraId="2865FBDF" w14:textId="77777777" w:rsidR="002B2796" w:rsidRDefault="00000000">
      <w:pPr>
        <w:pStyle w:val="Heading2"/>
      </w:pPr>
      <w:r>
        <w:t>11.0 Draft Letter of Representation</w:t>
      </w:r>
    </w:p>
    <w:p w14:paraId="6B7C5E32" w14:textId="77777777" w:rsidR="002B2796" w:rsidRDefault="002B2796">
      <w:pPr>
        <w:pStyle w:val="HorizontalLine"/>
      </w:pPr>
    </w:p>
    <w:p w14:paraId="1D3697A2" w14:textId="77777777" w:rsidR="002B2796" w:rsidRDefault="00000000">
      <w:pPr>
        <w:pStyle w:val="Heading4"/>
        <w:rPr>
          <w:b w:val="0"/>
        </w:rPr>
      </w:pPr>
      <w:r>
        <w:t>Minute</w:t>
      </w:r>
      <w:r>
        <w:rPr>
          <w:b w:val="0"/>
        </w:rPr>
        <w:t xml:space="preserve"> by Nicola McIntosh </w:t>
      </w:r>
    </w:p>
    <w:p w14:paraId="5A778F23" w14:textId="77777777" w:rsidR="002B2796" w:rsidRDefault="00000000">
      <w:pPr>
        <w:pStyle w:val="BodyText"/>
      </w:pPr>
      <w:r>
        <w:t>AM advised that the Draft Letter or Representation, Draft Annual Accounts and Audit Findings were all presented by CT at last week's FAR Meeting. Members noted that it was a clean audit, with no recommendations, however, AM was happy to take any questions.</w:t>
      </w:r>
    </w:p>
    <w:p w14:paraId="1D4F9CEA" w14:textId="77777777" w:rsidR="002B2796" w:rsidRDefault="00000000">
      <w:pPr>
        <w:pStyle w:val="BodyText"/>
      </w:pPr>
      <w:r>
        <w:t>Board approved all documents and the Accounts will be sent for an e-signature to GR, CI and IMCD.</w:t>
      </w:r>
    </w:p>
    <w:p w14:paraId="0C2486D6" w14:textId="77777777" w:rsidR="002B2796" w:rsidRDefault="00000000">
      <w:pPr>
        <w:pStyle w:val="Heading2"/>
      </w:pPr>
      <w:r>
        <w:t>12.0 Draft Annual Accounts</w:t>
      </w:r>
    </w:p>
    <w:p w14:paraId="705583B3" w14:textId="77777777" w:rsidR="002B2796" w:rsidRDefault="002B2796">
      <w:pPr>
        <w:pStyle w:val="HorizontalLine"/>
      </w:pPr>
    </w:p>
    <w:p w14:paraId="1BAA6091" w14:textId="77777777" w:rsidR="002B2796" w:rsidRDefault="00000000">
      <w:pPr>
        <w:pStyle w:val="Heading4"/>
        <w:rPr>
          <w:b w:val="0"/>
        </w:rPr>
      </w:pPr>
      <w:r>
        <w:t>Minute</w:t>
      </w:r>
      <w:r>
        <w:rPr>
          <w:b w:val="0"/>
        </w:rPr>
        <w:t xml:space="preserve"> by Nicola McIntosh </w:t>
      </w:r>
    </w:p>
    <w:p w14:paraId="72475BF0" w14:textId="77777777" w:rsidR="002B2796" w:rsidRDefault="00000000">
      <w:pPr>
        <w:pStyle w:val="BodyText"/>
      </w:pPr>
      <w:r>
        <w:t>As per item 11</w:t>
      </w:r>
    </w:p>
    <w:p w14:paraId="2D3BD83C" w14:textId="77777777" w:rsidR="009236A4" w:rsidRDefault="009236A4">
      <w:pPr>
        <w:pStyle w:val="BodyText"/>
      </w:pPr>
    </w:p>
    <w:p w14:paraId="63A49F69" w14:textId="77777777" w:rsidR="002B2796" w:rsidRDefault="00000000">
      <w:pPr>
        <w:pStyle w:val="Heading2"/>
      </w:pPr>
      <w:r>
        <w:t>13.0 Audit Findings and Management Letter</w:t>
      </w:r>
    </w:p>
    <w:p w14:paraId="3D846D37" w14:textId="77777777" w:rsidR="002B2796" w:rsidRDefault="002B2796">
      <w:pPr>
        <w:pStyle w:val="HorizontalLine"/>
      </w:pPr>
    </w:p>
    <w:p w14:paraId="1C5EAA4E" w14:textId="77777777" w:rsidR="002B2796" w:rsidRDefault="00000000">
      <w:pPr>
        <w:pStyle w:val="Heading4"/>
        <w:rPr>
          <w:b w:val="0"/>
        </w:rPr>
      </w:pPr>
      <w:r>
        <w:lastRenderedPageBreak/>
        <w:t>Minute</w:t>
      </w:r>
      <w:r>
        <w:rPr>
          <w:b w:val="0"/>
        </w:rPr>
        <w:t xml:space="preserve"> by Nicola McIntosh </w:t>
      </w:r>
    </w:p>
    <w:p w14:paraId="76B82536" w14:textId="77777777" w:rsidR="002B2796" w:rsidRDefault="00000000">
      <w:pPr>
        <w:pStyle w:val="BodyText"/>
      </w:pPr>
      <w:r>
        <w:t>As per item 11</w:t>
      </w:r>
    </w:p>
    <w:p w14:paraId="5563B6C8" w14:textId="77777777" w:rsidR="002B2796" w:rsidRDefault="00000000">
      <w:pPr>
        <w:pStyle w:val="Heading2"/>
      </w:pPr>
      <w:r>
        <w:t>14.0 Treasury Management Review</w:t>
      </w:r>
    </w:p>
    <w:p w14:paraId="6D67F656" w14:textId="77777777" w:rsidR="002B2796" w:rsidRDefault="00000000">
      <w:pPr>
        <w:pStyle w:val="BodyText"/>
      </w:pPr>
      <w:r>
        <w:t>Purpose - For Approval</w:t>
      </w:r>
    </w:p>
    <w:p w14:paraId="48623FB9" w14:textId="77777777" w:rsidR="002B2796" w:rsidRDefault="002B2796">
      <w:pPr>
        <w:pStyle w:val="HorizontalLine"/>
      </w:pPr>
    </w:p>
    <w:p w14:paraId="7C33670F" w14:textId="77777777" w:rsidR="002B2796" w:rsidRDefault="00000000">
      <w:pPr>
        <w:pStyle w:val="Heading4"/>
        <w:rPr>
          <w:b w:val="0"/>
        </w:rPr>
      </w:pPr>
      <w:r>
        <w:t>Minute</w:t>
      </w:r>
      <w:r>
        <w:rPr>
          <w:b w:val="0"/>
        </w:rPr>
        <w:t xml:space="preserve"> by Nicola McIntosh </w:t>
      </w:r>
    </w:p>
    <w:p w14:paraId="5B0595E5" w14:textId="030E8B09" w:rsidR="002B2796" w:rsidRDefault="00000000">
      <w:pPr>
        <w:pStyle w:val="BodyText"/>
      </w:pPr>
      <w:r>
        <w:t xml:space="preserve">AM presented the Treasury Management Policy </w:t>
      </w:r>
      <w:r w:rsidR="009236A4">
        <w:t>review,</w:t>
      </w:r>
      <w:r>
        <w:t xml:space="preserve"> which was due for review in May 2026, this was extended to allow Centrus to carry out the work they were engaged to do to ensure the policy was updated in line with the strategy. AM advised it now takes in to account the lines of delegation, clearly outlines </w:t>
      </w:r>
      <w:r w:rsidR="009236A4">
        <w:t>areas</w:t>
      </w:r>
      <w:r>
        <w:t xml:space="preserve"> of responsibility and where things sit </w:t>
      </w:r>
      <w:proofErr w:type="gramStart"/>
      <w:r>
        <w:t>in regard to</w:t>
      </w:r>
      <w:proofErr w:type="gramEnd"/>
      <w:r>
        <w:t xml:space="preserve"> board and staff </w:t>
      </w:r>
      <w:proofErr w:type="gramStart"/>
      <w:r>
        <w:t>and also</w:t>
      </w:r>
      <w:proofErr w:type="gramEnd"/>
      <w:r>
        <w:t xml:space="preserve"> takes in to account the recent rule change. </w:t>
      </w:r>
    </w:p>
    <w:p w14:paraId="3FB30106" w14:textId="77777777" w:rsidR="002B2796" w:rsidRDefault="00000000">
      <w:pPr>
        <w:pStyle w:val="BodyText"/>
      </w:pPr>
      <w:r>
        <w:t>The Board of Management considered and approved the Treasury Management Policy.</w:t>
      </w:r>
    </w:p>
    <w:p w14:paraId="6832C66E" w14:textId="77777777" w:rsidR="002B2796" w:rsidRDefault="00000000">
      <w:pPr>
        <w:pStyle w:val="Heading2"/>
      </w:pPr>
      <w:r>
        <w:t>14.1 Treasury Strategy - Centrus</w:t>
      </w:r>
    </w:p>
    <w:p w14:paraId="7EF36896" w14:textId="77777777" w:rsidR="002B2796" w:rsidRDefault="00000000">
      <w:pPr>
        <w:pStyle w:val="BodyText"/>
      </w:pPr>
      <w:r>
        <w:t>Purpose - For Noting</w:t>
      </w:r>
    </w:p>
    <w:p w14:paraId="5B0041A5" w14:textId="77777777" w:rsidR="002B2796" w:rsidRDefault="002B2796">
      <w:pPr>
        <w:pStyle w:val="HorizontalLine"/>
      </w:pPr>
    </w:p>
    <w:p w14:paraId="33E33A39" w14:textId="77777777" w:rsidR="002B2796" w:rsidRDefault="00000000">
      <w:pPr>
        <w:pStyle w:val="Heading4"/>
        <w:rPr>
          <w:b w:val="0"/>
        </w:rPr>
      </w:pPr>
      <w:r>
        <w:t>Minute</w:t>
      </w:r>
      <w:r>
        <w:rPr>
          <w:b w:val="0"/>
        </w:rPr>
        <w:t xml:space="preserve"> by Nicola McIntosh </w:t>
      </w:r>
    </w:p>
    <w:p w14:paraId="6219A020" w14:textId="77777777" w:rsidR="002B2796" w:rsidRDefault="00000000">
      <w:pPr>
        <w:pStyle w:val="BodyText"/>
      </w:pPr>
      <w:r>
        <w:t>Paul Stevens and Tom Miller from Centrus joined the meeting on teams and presented a comprehensive review of Angus' treasury strategy to the Board, outlining key findings, recommended actions, and seeking formal approval for a series of changes.</w:t>
      </w:r>
    </w:p>
    <w:p w14:paraId="65999A78" w14:textId="77777777" w:rsidR="002B2796" w:rsidRDefault="00000000">
      <w:pPr>
        <w:pStyle w:val="BodyText"/>
      </w:pPr>
      <w:r>
        <w:t xml:space="preserve">TM </w:t>
      </w:r>
      <w:proofErr w:type="spellStart"/>
      <w:r>
        <w:t>summarised</w:t>
      </w:r>
      <w:proofErr w:type="spellEnd"/>
      <w:r>
        <w:t xml:space="preserve"> Centrus' review, highlighting that Angus' liquidity was solely cash-based and inefficient, with a policy breach forecast by March 2027 without new facilities. Margins on existing loans were above market rates, and there was a technical breach of the fixed-rate policy due to a low gross fixed-rate ratio. The review also noted refinancing risk due to a weighted average life below sector norms and identified opportunities to improve covenant definitions.</w:t>
      </w:r>
    </w:p>
    <w:p w14:paraId="20C3DF3E" w14:textId="77777777" w:rsidR="002B2796" w:rsidRDefault="00000000">
      <w:pPr>
        <w:pStyle w:val="BodyText"/>
      </w:pPr>
      <w:r>
        <w:t>Centrus recommended repricing and restructuring existing facilities, including converting RBS Tranche E to a revolving credit facility and repricing Tranche D, as well as repaying the more expensive Nationwide loan with proceeds from a new RBS social loan. These actions, along with securing a new Bank of Scotland facility, were projected to save Angus £221,000 annually, restore policy compliance, and extend the portfolio's weighted average life.</w:t>
      </w:r>
    </w:p>
    <w:p w14:paraId="6C564CBB" w14:textId="77777777" w:rsidR="002B2796" w:rsidRDefault="00000000">
      <w:pPr>
        <w:pStyle w:val="BodyText"/>
      </w:pPr>
      <w:r>
        <w:t xml:space="preserve">The Board was asked to approve four key recommendations: changes to RBS facilities, repayment of the Nationwide facility (subject to Bank of Scotland covenant agreement), approval of the new Bank of Scotland facility, and increasing the fixed-rate ratio with a policy update to measure on a net debt basis. Delegated authority was granted to AM to </w:t>
      </w:r>
      <w:proofErr w:type="spellStart"/>
      <w:r>
        <w:t>finalise</w:t>
      </w:r>
      <w:proofErr w:type="spellEnd"/>
      <w:r>
        <w:t xml:space="preserve"> documentation and execute these actions, with the caveat that if Bank of Scotland's covenant was not acceptable, alternative options would be brought back </w:t>
      </w:r>
      <w:r>
        <w:t>to the Board.</w:t>
      </w:r>
    </w:p>
    <w:p w14:paraId="0625F3A5" w14:textId="77777777" w:rsidR="002B2796" w:rsidRDefault="00000000">
      <w:pPr>
        <w:pStyle w:val="BodyText"/>
      </w:pPr>
      <w:r>
        <w:t xml:space="preserve">IMCD asked if any progress has been made with the BoS. AM confirmed that Bank of Scotland had progressed the covenant discussion one step further since the FAR meeting last week, but formal agreement was still pending. The Board agreed to proceed with the recommendations, noting that the only outstanding item was the </w:t>
      </w:r>
      <w:proofErr w:type="spellStart"/>
      <w:r>
        <w:t>finalisation</w:t>
      </w:r>
      <w:proofErr w:type="spellEnd"/>
      <w:r>
        <w:t xml:space="preserve"> of the Bank of Scotland gearing covenant</w:t>
      </w:r>
    </w:p>
    <w:p w14:paraId="2C8ECD9A" w14:textId="77777777" w:rsidR="002B2796" w:rsidRDefault="00000000">
      <w:pPr>
        <w:pStyle w:val="BodyText"/>
      </w:pPr>
      <w:r>
        <w:t>IMCD again, commends the work from Centrus and AM on this piece of work.</w:t>
      </w:r>
    </w:p>
    <w:p w14:paraId="42DC1D03" w14:textId="77777777" w:rsidR="002B2796" w:rsidRDefault="00000000">
      <w:pPr>
        <w:pStyle w:val="Heading2"/>
      </w:pPr>
      <w:r>
        <w:lastRenderedPageBreak/>
        <w:t>19.0 Updated Policies</w:t>
      </w:r>
    </w:p>
    <w:p w14:paraId="1151C24D" w14:textId="77777777" w:rsidR="002B2796" w:rsidRDefault="00000000">
      <w:pPr>
        <w:pStyle w:val="BodyText"/>
      </w:pPr>
      <w:r>
        <w:t>Purpose - For Noting</w:t>
      </w:r>
    </w:p>
    <w:p w14:paraId="0897BF05" w14:textId="77777777" w:rsidR="002B2796" w:rsidRDefault="002B2796">
      <w:pPr>
        <w:pStyle w:val="HorizontalLine"/>
      </w:pPr>
    </w:p>
    <w:p w14:paraId="4087DB63" w14:textId="77777777" w:rsidR="002B2796" w:rsidRDefault="00000000">
      <w:pPr>
        <w:pStyle w:val="Heading4"/>
        <w:rPr>
          <w:b w:val="0"/>
        </w:rPr>
      </w:pPr>
      <w:r>
        <w:t>Minute</w:t>
      </w:r>
      <w:r>
        <w:rPr>
          <w:b w:val="0"/>
        </w:rPr>
        <w:t xml:space="preserve"> by Nicola McIntosh </w:t>
      </w:r>
    </w:p>
    <w:p w14:paraId="36F84420" w14:textId="77777777" w:rsidR="002B2796" w:rsidRDefault="00000000">
      <w:pPr>
        <w:pStyle w:val="BodyText"/>
      </w:pPr>
      <w:r>
        <w:t>The Board approved minor updates to several governance policies, including board appraisal, recruitment, succession, and role descriptions, mainly to update terminology and templates. </w:t>
      </w:r>
    </w:p>
    <w:p w14:paraId="3C5550DB" w14:textId="77777777" w:rsidR="002B2796" w:rsidRDefault="00000000">
      <w:pPr>
        <w:pStyle w:val="BodyText"/>
      </w:pPr>
      <w:r>
        <w:t xml:space="preserve">LA described the adoption of TC Young's templates for child rights and wellbeing impact assessments, now required for any action that could </w:t>
      </w:r>
      <w:proofErr w:type="spellStart"/>
      <w:r>
        <w:t>jeopardise</w:t>
      </w:r>
      <w:proofErr w:type="spellEnd"/>
      <w:r>
        <w:t xml:space="preserve"> a tenancy where children are present. These assessments must be completed for each relevant case, not just at the policy level.</w:t>
      </w:r>
    </w:p>
    <w:p w14:paraId="49A03213" w14:textId="77777777" w:rsidR="002B2796" w:rsidRDefault="00000000">
      <w:pPr>
        <w:pStyle w:val="BodyText"/>
      </w:pPr>
      <w:r>
        <w:t xml:space="preserve">The Board discussed the increasing use of UNCRC arguments by </w:t>
      </w:r>
      <w:proofErr w:type="spellStart"/>
      <w:r>
        <w:t>defence</w:t>
      </w:r>
      <w:proofErr w:type="spellEnd"/>
      <w:r>
        <w:t xml:space="preserve"> solicitors in court, particularly in cases involving rent arrears, antisocial </w:t>
      </w:r>
      <w:proofErr w:type="spellStart"/>
      <w:r>
        <w:t>behaviour</w:t>
      </w:r>
      <w:proofErr w:type="spellEnd"/>
      <w:r>
        <w:t>, or property conditions. Staff are now required to document consideration of children's rights in all such cases, with procedures and training updated accordingly.</w:t>
      </w:r>
    </w:p>
    <w:p w14:paraId="28DFD555" w14:textId="77777777" w:rsidR="002B2796" w:rsidRDefault="00000000">
      <w:pPr>
        <w:pStyle w:val="BodyText"/>
      </w:pPr>
      <w:r>
        <w:t>CG questioned the necessity of case-by-case assessments when policy-level assessments exist, but LA clarified that individual circumstances require separate documentation. The Board expressed concern about the administrative burden and the need to monitor the impact on legal outcomes.</w:t>
      </w:r>
    </w:p>
    <w:p w14:paraId="7E89CF9F" w14:textId="77777777" w:rsidR="002B2796" w:rsidRDefault="00000000">
      <w:pPr>
        <w:pStyle w:val="BodyText"/>
      </w:pPr>
      <w:r>
        <w:t xml:space="preserve">Staff have been briefed on the new requirements, and information leaflets have been prepared for tenants. The Board agreed to monitor the use and outcomes of these assessments, particularly in relation to damp and </w:t>
      </w:r>
      <w:proofErr w:type="spellStart"/>
      <w:r>
        <w:t>mould</w:t>
      </w:r>
      <w:proofErr w:type="spellEnd"/>
      <w:r>
        <w:t xml:space="preserve"> cases and potential evictions.</w:t>
      </w:r>
    </w:p>
    <w:p w14:paraId="5ACA7E85" w14:textId="77777777" w:rsidR="002B2796" w:rsidRDefault="00000000">
      <w:pPr>
        <w:pStyle w:val="Heading2"/>
      </w:pPr>
      <w:r>
        <w:t>20.0 AOB</w:t>
      </w:r>
    </w:p>
    <w:p w14:paraId="25649B0C" w14:textId="77777777" w:rsidR="002B2796" w:rsidRDefault="00000000">
      <w:pPr>
        <w:pStyle w:val="BodyText"/>
      </w:pPr>
      <w:r>
        <w:t>Purpose - For Information</w:t>
      </w:r>
    </w:p>
    <w:p w14:paraId="1F9CCFF6" w14:textId="77777777" w:rsidR="002B2796" w:rsidRDefault="002B2796">
      <w:pPr>
        <w:pStyle w:val="HorizontalLine"/>
      </w:pPr>
    </w:p>
    <w:p w14:paraId="5DE2D779" w14:textId="77777777" w:rsidR="002B2796" w:rsidRDefault="00000000">
      <w:pPr>
        <w:pStyle w:val="Heading4"/>
        <w:rPr>
          <w:b w:val="0"/>
        </w:rPr>
      </w:pPr>
      <w:r>
        <w:t>Minute</w:t>
      </w:r>
      <w:r>
        <w:rPr>
          <w:b w:val="0"/>
        </w:rPr>
        <w:t xml:space="preserve"> by Nicola McIntosh </w:t>
      </w:r>
    </w:p>
    <w:p w14:paraId="29AF28D3" w14:textId="77777777" w:rsidR="002B2796" w:rsidRDefault="00000000">
      <w:pPr>
        <w:pStyle w:val="BodyText"/>
      </w:pPr>
      <w:r>
        <w:t xml:space="preserve">Office updated - GR reported that specialist contractors for structures and acoustics had been appointed, asbestos surveys completed, and plans were being </w:t>
      </w:r>
      <w:proofErr w:type="spellStart"/>
      <w:r>
        <w:t>finalised</w:t>
      </w:r>
      <w:proofErr w:type="spellEnd"/>
      <w:r>
        <w:t xml:space="preserve"> for staff and Board review. The next steps include appointing a main contractor and </w:t>
      </w:r>
      <w:proofErr w:type="spellStart"/>
      <w:r>
        <w:t>finalising</w:t>
      </w:r>
      <w:proofErr w:type="spellEnd"/>
      <w:r>
        <w:t xml:space="preserve"> costs, with a target completion within nine months, subject to contractor availability.</w:t>
      </w:r>
    </w:p>
    <w:p w14:paraId="72DE84B7" w14:textId="77777777" w:rsidR="002B2796" w:rsidRDefault="00000000">
      <w:pPr>
        <w:pStyle w:val="BodyText"/>
      </w:pPr>
      <w:r>
        <w:t>The project includes plans to use recycled office furniture to reduce costs and improve sustainability, with ongoing discussions with suppliers such as Recycle Scotland.</w:t>
      </w:r>
    </w:p>
    <w:p w14:paraId="6C8C50CE" w14:textId="77777777" w:rsidR="002B2796" w:rsidRDefault="00000000">
      <w:pPr>
        <w:pStyle w:val="BodyText"/>
      </w:pPr>
      <w:r>
        <w:t>Board Away Day - shortened bus trip (</w:t>
      </w:r>
      <w:proofErr w:type="spellStart"/>
      <w:r>
        <w:t>Gowriehill</w:t>
      </w:r>
      <w:proofErr w:type="spellEnd"/>
      <w:r>
        <w:t xml:space="preserve"> and Rockwell) GR to suggest a couple of dates.</w:t>
      </w:r>
    </w:p>
    <w:p w14:paraId="7C115E72" w14:textId="1BA47D68" w:rsidR="002B2796" w:rsidRDefault="008721DB">
      <w:pPr>
        <w:pStyle w:val="BodyText"/>
      </w:pPr>
      <w:r w:rsidRPr="008721DB">
        <w:t>[REDACTED – CONFIDENTIAL INFORMATION]</w:t>
      </w:r>
    </w:p>
    <w:p w14:paraId="49E591F8" w14:textId="77777777" w:rsidR="002B2796" w:rsidRDefault="00000000">
      <w:pPr>
        <w:pStyle w:val="BodyText"/>
      </w:pPr>
      <w:r>
        <w:t xml:space="preserve">Long term absence - GR advised the board that sadly, GMCW lost her battle with cancer and would like permission to close the office on Friday 28th August from 12 noon for staff to be able to attend the funeral. Members approved this request and noted there would be a post for Facebook and </w:t>
      </w:r>
      <w:proofErr w:type="gramStart"/>
      <w:r>
        <w:t>Linked-in.</w:t>
      </w:r>
      <w:proofErr w:type="gramEnd"/>
    </w:p>
    <w:p w14:paraId="1BC89397" w14:textId="77777777" w:rsidR="002B2796" w:rsidRDefault="00000000">
      <w:pPr>
        <w:pStyle w:val="BodyText"/>
      </w:pPr>
      <w:r>
        <w:t xml:space="preserve">CI asked when new tenants moving </w:t>
      </w:r>
      <w:proofErr w:type="gramStart"/>
      <w:r>
        <w:t>in to</w:t>
      </w:r>
      <w:proofErr w:type="gramEnd"/>
      <w:r>
        <w:t xml:space="preserve"> Whitfield Ph1 - KL/LA thinks it will be towards the end of September.</w:t>
      </w:r>
    </w:p>
    <w:p w14:paraId="493848BB" w14:textId="77777777" w:rsidR="002B2796" w:rsidRDefault="00000000">
      <w:pPr>
        <w:pStyle w:val="BodyText"/>
      </w:pPr>
      <w:r>
        <w:lastRenderedPageBreak/>
        <w:t>The Board reviewed the rollout of solar PVs, air source heat pumps, and batteries in selected properties, with plans to expand to additional schemes if funding allows.</w:t>
      </w:r>
    </w:p>
    <w:p w14:paraId="4AB59CC7" w14:textId="77777777" w:rsidR="002B2796" w:rsidRDefault="00000000">
      <w:pPr>
        <w:pStyle w:val="BodyText"/>
      </w:pPr>
      <w:r>
        <w:t>GR &amp; KL highlighted the complexity of managing different benefit levels for tenants depending on the technology installed, the legal and administrative challenges of selling electricity back to the grid, and the need for clear communication to manage tenant expectations.</w:t>
      </w:r>
    </w:p>
    <w:p w14:paraId="0FCAC9FC" w14:textId="77777777" w:rsidR="002B2796" w:rsidRDefault="00000000">
      <w:pPr>
        <w:pStyle w:val="Heading2"/>
      </w:pPr>
      <w:r>
        <w:t>21.0 Date of Next Meeting</w:t>
      </w:r>
    </w:p>
    <w:p w14:paraId="71B3725B" w14:textId="77777777" w:rsidR="002B2796" w:rsidRDefault="00000000">
      <w:pPr>
        <w:pStyle w:val="BodyText"/>
      </w:pPr>
      <w:r>
        <w:t>Purpose - For Information</w:t>
      </w:r>
    </w:p>
    <w:p w14:paraId="0C36F48A" w14:textId="77777777" w:rsidR="002B2796" w:rsidRDefault="002B2796">
      <w:pPr>
        <w:pStyle w:val="HorizontalLine"/>
      </w:pPr>
    </w:p>
    <w:p w14:paraId="334FFFC4" w14:textId="77777777" w:rsidR="002B2796" w:rsidRDefault="00000000">
      <w:pPr>
        <w:pStyle w:val="Heading4"/>
        <w:rPr>
          <w:b w:val="0"/>
        </w:rPr>
      </w:pPr>
      <w:r>
        <w:t>Minute</w:t>
      </w:r>
      <w:r>
        <w:rPr>
          <w:b w:val="0"/>
        </w:rPr>
        <w:t xml:space="preserve"> by Nicola McIntosh </w:t>
      </w:r>
    </w:p>
    <w:p w14:paraId="1F13CD6F" w14:textId="77777777" w:rsidR="002B2796" w:rsidRDefault="00000000">
      <w:pPr>
        <w:pStyle w:val="BodyText"/>
      </w:pPr>
      <w:r>
        <w:t>Wednesday 14th October at 4.00pm in Dundee.</w:t>
      </w:r>
    </w:p>
    <w:p w14:paraId="55BCDCE3" w14:textId="77777777" w:rsidR="002B2796" w:rsidRDefault="002B2796">
      <w:pPr>
        <w:pStyle w:val="BodyText"/>
        <w:spacing w:after="0"/>
      </w:pPr>
    </w:p>
    <w:sectPr w:rsidR="002B2796">
      <w:pgSz w:w="11906" w:h="16838"/>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1"/>
    <w:family w:val="roman"/>
    <w:pitch w:val="variable"/>
  </w:font>
  <w:font w:name="Noto Sans">
    <w:panose1 w:val="020B0502040504020204"/>
    <w:charset w:val="00"/>
    <w:family w:val="swiss"/>
    <w:pitch w:val="variable"/>
    <w:sig w:usb0="E00082FF" w:usb1="400078FF" w:usb2="00000021" w:usb3="00000000" w:csb0="0000019F" w:csb1="00000000"/>
  </w:font>
  <w:font w:name="Arial;sans-serif">
    <w:altName w:val="Arial"/>
    <w:panose1 w:val="020B0604020202020204"/>
    <w:charset w:val="00"/>
    <w:family w:val="roman"/>
    <w:notTrueType/>
    <w:pitch w:val="default"/>
  </w:font>
  <w:font w:name="OpenSymbol">
    <w:altName w:val="Segoe UI Symbol"/>
    <w:panose1 w:val="020B0604020202020204"/>
    <w:charset w:val="02"/>
    <w:family w:val="auto"/>
    <w:pitch w:val="default"/>
  </w:font>
  <w:font w:name="Liberation Sans">
    <w:altName w:val="Arial"/>
    <w:panose1 w:val="020B0604020202020204"/>
    <w:charset w:val="01"/>
    <w:family w:val="swiss"/>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376C15"/>
    <w:multiLevelType w:val="multilevel"/>
    <w:tmpl w:val="74E6411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68D16B3"/>
    <w:multiLevelType w:val="multilevel"/>
    <w:tmpl w:val="13CCD5F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38DB6C73"/>
    <w:multiLevelType w:val="multilevel"/>
    <w:tmpl w:val="89A4F35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4DD63E96"/>
    <w:multiLevelType w:val="multilevel"/>
    <w:tmpl w:val="79449D8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51B83B65"/>
    <w:multiLevelType w:val="multilevel"/>
    <w:tmpl w:val="C378516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6FBB16D0"/>
    <w:multiLevelType w:val="multilevel"/>
    <w:tmpl w:val="CC80C3C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685057881">
    <w:abstractNumId w:val="0"/>
  </w:num>
  <w:num w:numId="2" w16cid:durableId="1956208881">
    <w:abstractNumId w:val="4"/>
  </w:num>
  <w:num w:numId="3" w16cid:durableId="296373416">
    <w:abstractNumId w:val="3"/>
  </w:num>
  <w:num w:numId="4" w16cid:durableId="1427459808">
    <w:abstractNumId w:val="1"/>
  </w:num>
  <w:num w:numId="5" w16cid:durableId="772017609">
    <w:abstractNumId w:val="5"/>
  </w:num>
  <w:num w:numId="6" w16cid:durableId="20111059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1134"/>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B2796"/>
    <w:rsid w:val="0002040D"/>
    <w:rsid w:val="002B2796"/>
    <w:rsid w:val="003D6691"/>
    <w:rsid w:val="00835E67"/>
    <w:rsid w:val="008721DB"/>
    <w:rsid w:val="009236A4"/>
    <w:rsid w:val="00964D9C"/>
    <w:rsid w:val="00B076DE"/>
    <w:rsid w:val="00D136C1"/>
    <w:rsid w:val="00DF08FE"/>
    <w:rsid w:val="00E80E7F"/>
    <w:rsid w:val="00EA2558"/>
    <w:rsid w:val="00FD5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AC740"/>
  <w15:docId w15:val="{569A2494-9552-4E81-A25A-D0343532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sans-serif" w:eastAsia="Arial;sans-serif" w:hAnsi="Arial;sans-serif" w:cs="Arial;sans-serif"/>
    </w:rPr>
  </w:style>
  <w:style w:type="paragraph" w:styleId="Heading1">
    <w:name w:val="heading 1"/>
    <w:basedOn w:val="Heading"/>
    <w:next w:val="BodyText"/>
    <w:uiPriority w:val="9"/>
    <w:qFormat/>
    <w:pPr>
      <w:outlineLvl w:val="0"/>
    </w:pPr>
    <w:rPr>
      <w:rFonts w:ascii="Arial;sans-serif" w:hAnsi="Arial;sans-serif"/>
      <w:b/>
      <w:bCs/>
      <w:sz w:val="48"/>
      <w:szCs w:val="48"/>
    </w:rPr>
  </w:style>
  <w:style w:type="paragraph" w:styleId="Heading2">
    <w:name w:val="heading 2"/>
    <w:basedOn w:val="Heading"/>
    <w:next w:val="BodyText"/>
    <w:uiPriority w:val="9"/>
    <w:unhideWhenUsed/>
    <w:qFormat/>
    <w:pPr>
      <w:spacing w:before="300" w:after="120"/>
      <w:outlineLvl w:val="1"/>
    </w:pPr>
    <w:rPr>
      <w:rFonts w:ascii="Arial;sans-serif" w:hAnsi="Arial;sans-serif"/>
      <w:b/>
      <w:bCs/>
      <w:sz w:val="36"/>
      <w:szCs w:val="36"/>
    </w:rPr>
  </w:style>
  <w:style w:type="paragraph" w:styleId="Heading3">
    <w:name w:val="heading 3"/>
    <w:basedOn w:val="Heading"/>
    <w:next w:val="BodyText"/>
    <w:uiPriority w:val="9"/>
    <w:unhideWhenUsed/>
    <w:qFormat/>
    <w:pPr>
      <w:spacing w:before="140" w:after="120"/>
      <w:outlineLvl w:val="2"/>
    </w:pPr>
    <w:rPr>
      <w:rFonts w:ascii="Arial;sans-serif" w:hAnsi="Arial;sans-serif"/>
      <w:b/>
      <w:bCs/>
    </w:rPr>
  </w:style>
  <w:style w:type="paragraph" w:styleId="Heading4">
    <w:name w:val="heading 4"/>
    <w:basedOn w:val="Heading"/>
    <w:next w:val="BodyText"/>
    <w:uiPriority w:val="9"/>
    <w:unhideWhenUsed/>
    <w:qFormat/>
    <w:pPr>
      <w:spacing w:before="120" w:after="120"/>
      <w:outlineLvl w:val="3"/>
    </w:pPr>
    <w:rPr>
      <w:rFonts w:ascii="Arial;sans-serif" w:hAnsi="Arial;sans-serif"/>
      <w:b/>
      <w:bCs/>
      <w:sz w:val="24"/>
      <w:szCs w:val="24"/>
    </w:rPr>
  </w:style>
  <w:style w:type="paragraph" w:styleId="Heading5">
    <w:name w:val="heading 5"/>
    <w:basedOn w:val="Heading"/>
    <w:next w:val="BodyText"/>
    <w:uiPriority w:val="9"/>
    <w:semiHidden/>
    <w:unhideWhenUsed/>
    <w:qFormat/>
    <w:pPr>
      <w:spacing w:before="120" w:after="60"/>
      <w:outlineLvl w:val="4"/>
    </w:pPr>
    <w:rPr>
      <w:rFonts w:ascii="Arial;sans-serif" w:hAnsi="Arial;sans-serif"/>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rPr>
      <w:vertAlign w:val="superscript"/>
    </w:rPr>
  </w:style>
  <w:style w:type="character" w:styleId="FootnoteReference">
    <w:name w:val="footnote reference"/>
    <w:rPr>
      <w:vertAlign w:val="superscript"/>
    </w:rPr>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BodyText">
    <w:name w:val="Body Text"/>
    <w:basedOn w:val="Normal"/>
    <w:pPr>
      <w:spacing w:after="283"/>
    </w:p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character" w:styleId="CommentReference">
    <w:name w:val="annotation reference"/>
    <w:basedOn w:val="DefaultParagraphFont"/>
    <w:uiPriority w:val="99"/>
    <w:semiHidden/>
    <w:unhideWhenUsed/>
    <w:rsid w:val="003D6691"/>
    <w:rPr>
      <w:sz w:val="16"/>
      <w:szCs w:val="16"/>
    </w:rPr>
  </w:style>
  <w:style w:type="paragraph" w:styleId="CommentText">
    <w:name w:val="annotation text"/>
    <w:basedOn w:val="Normal"/>
    <w:link w:val="CommentTextChar"/>
    <w:uiPriority w:val="99"/>
    <w:unhideWhenUsed/>
    <w:rsid w:val="003D6691"/>
    <w:rPr>
      <w:rFonts w:cs="Mangal"/>
      <w:sz w:val="20"/>
      <w:szCs w:val="18"/>
    </w:rPr>
  </w:style>
  <w:style w:type="character" w:customStyle="1" w:styleId="CommentTextChar">
    <w:name w:val="Comment Text Char"/>
    <w:basedOn w:val="DefaultParagraphFont"/>
    <w:link w:val="CommentText"/>
    <w:uiPriority w:val="99"/>
    <w:rsid w:val="003D6691"/>
    <w:rPr>
      <w:rFonts w:ascii="Arial;sans-serif" w:eastAsia="Arial;sans-serif" w:hAnsi="Arial;sans-serif" w:cs="Mangal"/>
      <w:sz w:val="20"/>
      <w:szCs w:val="18"/>
    </w:rPr>
  </w:style>
  <w:style w:type="paragraph" w:styleId="CommentSubject">
    <w:name w:val="annotation subject"/>
    <w:basedOn w:val="CommentText"/>
    <w:next w:val="CommentText"/>
    <w:link w:val="CommentSubjectChar"/>
    <w:uiPriority w:val="99"/>
    <w:semiHidden/>
    <w:unhideWhenUsed/>
    <w:rsid w:val="003D6691"/>
    <w:rPr>
      <w:b/>
      <w:bCs/>
    </w:rPr>
  </w:style>
  <w:style w:type="character" w:customStyle="1" w:styleId="CommentSubjectChar">
    <w:name w:val="Comment Subject Char"/>
    <w:basedOn w:val="CommentTextChar"/>
    <w:link w:val="CommentSubject"/>
    <w:uiPriority w:val="99"/>
    <w:semiHidden/>
    <w:rsid w:val="003D6691"/>
    <w:rPr>
      <w:rFonts w:ascii="Arial;sans-serif" w:eastAsia="Arial;sans-serif" w:hAnsi="Arial;sans-serif"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632390DBD0B04DB43DFD559CDF512A" ma:contentTypeVersion="16" ma:contentTypeDescription="Create a new document." ma:contentTypeScope="" ma:versionID="2106c249346000243e0609af56d4bdd0">
  <xsd:schema xmlns:xsd="http://www.w3.org/2001/XMLSchema" xmlns:xs="http://www.w3.org/2001/XMLSchema" xmlns:p="http://schemas.microsoft.com/office/2006/metadata/properties" xmlns:ns2="57a5220a-05a8-4b64-a563-b92d320320ac" xmlns:ns3="795082ec-b35d-497a-88ce-7d33ed1e4d5c" targetNamespace="http://schemas.microsoft.com/office/2006/metadata/properties" ma:root="true" ma:fieldsID="5f09e2e7ab6542e6ae5d4567604f8f97" ns2:_="" ns3:_="">
    <xsd:import namespace="57a5220a-05a8-4b64-a563-b92d320320ac"/>
    <xsd:import namespace="795082ec-b35d-497a-88ce-7d33ed1e4d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SearchProperties" minOccurs="0"/>
                <xsd:element ref="ns3:Voidproce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5220a-05a8-4b64-a563-b92d320320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dc97030-c6e5-493b-b245-25ea86818106}" ma:internalName="TaxCatchAll" ma:showField="CatchAllData" ma:web="57a5220a-05a8-4b64-a563-b92d320320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5082ec-b35d-497a-88ce-7d33ed1e4d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f322350-0d2a-439d-b835-ea99249e5fb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Voidprocessing" ma:index="23" nillable="true" ma:displayName="Void processing" ma:format="Dropdown" ma:internalName="Voidprocess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oidprocessing xmlns="795082ec-b35d-497a-88ce-7d33ed1e4d5c" xsi:nil="true"/>
    <lcf76f155ced4ddcb4097134ff3c332f xmlns="795082ec-b35d-497a-88ce-7d33ed1e4d5c">
      <Terms xmlns="http://schemas.microsoft.com/office/infopath/2007/PartnerControls"/>
    </lcf76f155ced4ddcb4097134ff3c332f>
    <TaxCatchAll xmlns="57a5220a-05a8-4b64-a563-b92d320320ac" xsi:nil="true"/>
  </documentManagement>
</p:properties>
</file>

<file path=customXml/itemProps1.xml><?xml version="1.0" encoding="utf-8"?>
<ds:datastoreItem xmlns:ds="http://schemas.openxmlformats.org/officeDocument/2006/customXml" ds:itemID="{ABD24010-C3AA-4D0C-AD30-B91FCB301427}"/>
</file>

<file path=customXml/itemProps2.xml><?xml version="1.0" encoding="utf-8"?>
<ds:datastoreItem xmlns:ds="http://schemas.openxmlformats.org/officeDocument/2006/customXml" ds:itemID="{2DC8B39D-429B-41FD-BDC2-8418403C3BA3}"/>
</file>

<file path=customXml/itemProps3.xml><?xml version="1.0" encoding="utf-8"?>
<ds:datastoreItem xmlns:ds="http://schemas.openxmlformats.org/officeDocument/2006/customXml" ds:itemID="{87092AF9-4EF6-4055-BF3F-09321AC18308}"/>
</file>

<file path=docProps/app.xml><?xml version="1.0" encoding="utf-8"?>
<Properties xmlns="http://schemas.openxmlformats.org/officeDocument/2006/extended-properties" xmlns:vt="http://schemas.openxmlformats.org/officeDocument/2006/docPropsVTypes">
  <Template>Normal.dotm</Template>
  <TotalTime>22</TotalTime>
  <Pages>8</Pages>
  <Words>1311</Words>
  <Characters>12390</Characters>
  <Application>Microsoft Office Word</Application>
  <DocSecurity>0</DocSecurity>
  <Lines>619</Lines>
  <Paragraphs>391</Paragraphs>
  <ScaleCrop>false</ScaleCrop>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Time</dc:title>
  <dc:subject/>
  <dc:creator>Nicola McIntosh</dc:creator>
  <dc:description/>
  <cp:lastModifiedBy>Daradjeet Jagpal</cp:lastModifiedBy>
  <cp:revision>10</cp:revision>
  <dcterms:created xsi:type="dcterms:W3CDTF">2026-09-28T13:18:00Z</dcterms:created>
  <dcterms:modified xsi:type="dcterms:W3CDTF">2026-10-12T09:45:00Z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0x010100E7632390DBD0B04DB43DFD559CDF512A</vt:lpwstr>
  </property>
</Properties>
</file>