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bookmarkStart w:id="0" w:name="_GoBack"/>
      <w:bookmarkEnd w:id="0"/>
      <w:r w:rsidRPr="00E019D8">
        <w:rPr>
          <w:b/>
        </w:rPr>
        <w:t xml:space="preserve">MINUTES OF THE MEETING OF THE SCOTTISH HOCKEY BOARD ON </w:t>
      </w:r>
      <w:r w:rsidR="00800C17">
        <w:rPr>
          <w:b/>
        </w:rPr>
        <w:t>30/09/</w:t>
      </w:r>
      <w:r w:rsidR="002F231D">
        <w:rPr>
          <w:b/>
        </w:rPr>
        <w:t>2019</w:t>
      </w:r>
    </w:p>
    <w:p w:rsidR="00D97825" w:rsidRDefault="0056130E">
      <w:pPr>
        <w:rPr>
          <w:b/>
        </w:rPr>
      </w:pPr>
      <w:r>
        <w:rPr>
          <w:b/>
        </w:rPr>
        <w:t>Glasgow National Hockey Centre</w:t>
      </w:r>
    </w:p>
    <w:p w:rsidR="00D97825" w:rsidRDefault="0056130E">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6749F3" w:rsidRDefault="00F459DA" w:rsidP="00F459DA">
            <w:r>
              <w:t>Scott Baird</w:t>
            </w:r>
            <w:r w:rsidR="007D1824">
              <w:t xml:space="preserve"> </w:t>
            </w:r>
            <w:r w:rsidR="006749F3">
              <w:t>–</w:t>
            </w:r>
            <w:r>
              <w:t xml:space="preserve"> Chair</w:t>
            </w:r>
          </w:p>
          <w:p w:rsidR="00802C19" w:rsidRDefault="00802C19" w:rsidP="00804540">
            <w:r>
              <w:t>Lynsey Wilson (VC)</w:t>
            </w:r>
          </w:p>
          <w:p w:rsidR="00D13788" w:rsidRDefault="00D13788" w:rsidP="00804540">
            <w:r>
              <w:t>Robin McLaren</w:t>
            </w:r>
            <w:r w:rsidR="006749F3">
              <w:t xml:space="preserve"> </w:t>
            </w:r>
            <w:r w:rsidR="009C513A">
              <w:t>(VC)</w:t>
            </w:r>
          </w:p>
          <w:p w:rsidR="009B4DA2" w:rsidRDefault="009B4DA2" w:rsidP="007D1824">
            <w:r>
              <w:t>Angie Keith (VC)</w:t>
            </w:r>
          </w:p>
          <w:p w:rsidR="00802C19" w:rsidRDefault="00802C19" w:rsidP="007D1824">
            <w:r>
              <w:t xml:space="preserve">Barbara Morgan </w:t>
            </w:r>
            <w:r w:rsidR="009C513A">
              <w:t>(VC)</w:t>
            </w:r>
          </w:p>
          <w:p w:rsidR="009C513A" w:rsidRDefault="009C513A" w:rsidP="006749F3">
            <w:r>
              <w:t>Stephen Martin (VC)</w:t>
            </w:r>
          </w:p>
          <w:p w:rsidR="00734FB1" w:rsidRDefault="00734FB1" w:rsidP="006749F3">
            <w:r>
              <w:t xml:space="preserve">Stewart Gilmour </w:t>
            </w:r>
          </w:p>
          <w:p w:rsidR="006749F3" w:rsidRDefault="006749F3" w:rsidP="007D1824"/>
        </w:tc>
        <w:tc>
          <w:tcPr>
            <w:tcW w:w="4508" w:type="dxa"/>
          </w:tcPr>
          <w:p w:rsidR="002F231D" w:rsidRDefault="009B4DA2" w:rsidP="002F231D">
            <w:r>
              <w:t xml:space="preserve">David Sweetman </w:t>
            </w:r>
          </w:p>
          <w:p w:rsidR="00D21D3B" w:rsidRDefault="009C513A" w:rsidP="002F231D">
            <w:r>
              <w:t xml:space="preserve">John MacKenzie ( President) </w:t>
            </w:r>
          </w:p>
          <w:p w:rsidR="002F231D" w:rsidRDefault="009C513A" w:rsidP="002F231D">
            <w:r>
              <w:t xml:space="preserve">Peter Gillespie ( Vice President) (VC) </w:t>
            </w:r>
          </w:p>
          <w:p w:rsidR="00734FB1" w:rsidRDefault="009C513A" w:rsidP="00734FB1">
            <w:r>
              <w:t xml:space="preserve">Lee </w:t>
            </w:r>
            <w:r w:rsidR="006108CF">
              <w:t>Waterman</w:t>
            </w:r>
            <w:r>
              <w:t xml:space="preserve"> (</w:t>
            </w:r>
            <w:proofErr w:type="spellStart"/>
            <w:r>
              <w:t>Sportscotland</w:t>
            </w:r>
            <w:proofErr w:type="spellEnd"/>
            <w:r>
              <w:t>),</w:t>
            </w:r>
            <w:r w:rsidR="00734FB1">
              <w:t xml:space="preserve"> </w:t>
            </w:r>
          </w:p>
          <w:p w:rsidR="00734FB1" w:rsidRDefault="00734FB1" w:rsidP="00734FB1">
            <w:r>
              <w:t xml:space="preserve">Karin McKenny ( Observer) </w:t>
            </w:r>
          </w:p>
          <w:p w:rsidR="009C513A" w:rsidRDefault="009C513A" w:rsidP="002F231D"/>
        </w:tc>
      </w:tr>
    </w:tbl>
    <w:p w:rsidR="00F459DA" w:rsidRDefault="00F459DA"/>
    <w:tbl>
      <w:tblPr>
        <w:tblStyle w:val="TableGrid"/>
        <w:tblW w:w="9067" w:type="dxa"/>
        <w:tblLook w:val="04A0" w:firstRow="1" w:lastRow="0" w:firstColumn="1" w:lastColumn="0" w:noHBand="0" w:noVBand="1"/>
      </w:tblPr>
      <w:tblGrid>
        <w:gridCol w:w="704"/>
        <w:gridCol w:w="7513"/>
        <w:gridCol w:w="850"/>
      </w:tblGrid>
      <w:tr w:rsidR="00F459DA" w:rsidRPr="007F6DE5" w:rsidTr="004C4DF6">
        <w:tc>
          <w:tcPr>
            <w:tcW w:w="704" w:type="dxa"/>
          </w:tcPr>
          <w:p w:rsidR="00F459DA" w:rsidRPr="007F6DE5" w:rsidRDefault="00F459DA">
            <w:pPr>
              <w:rPr>
                <w:b/>
              </w:rPr>
            </w:pPr>
            <w:r w:rsidRPr="007F6DE5">
              <w:rPr>
                <w:b/>
              </w:rPr>
              <w:t xml:space="preserve">Item </w:t>
            </w:r>
          </w:p>
        </w:tc>
        <w:tc>
          <w:tcPr>
            <w:tcW w:w="7513" w:type="dxa"/>
          </w:tcPr>
          <w:p w:rsidR="00F459DA" w:rsidRPr="007F6DE5" w:rsidRDefault="00F459DA">
            <w:pPr>
              <w:rPr>
                <w:b/>
              </w:rPr>
            </w:pPr>
          </w:p>
        </w:tc>
        <w:tc>
          <w:tcPr>
            <w:tcW w:w="850" w:type="dxa"/>
          </w:tcPr>
          <w:p w:rsidR="00F459DA" w:rsidRPr="007F6DE5" w:rsidRDefault="00F459DA">
            <w:pPr>
              <w:rPr>
                <w:b/>
              </w:rPr>
            </w:pPr>
            <w:r w:rsidRPr="007F6DE5">
              <w:rPr>
                <w:b/>
              </w:rPr>
              <w:t>Action</w:t>
            </w:r>
          </w:p>
        </w:tc>
      </w:tr>
      <w:tr w:rsidR="00F459DA" w:rsidTr="004C4DF6">
        <w:tc>
          <w:tcPr>
            <w:tcW w:w="704" w:type="dxa"/>
          </w:tcPr>
          <w:p w:rsidR="00F459DA" w:rsidRDefault="00C665A8">
            <w:r>
              <w:t>1.1</w:t>
            </w:r>
          </w:p>
        </w:tc>
        <w:tc>
          <w:tcPr>
            <w:tcW w:w="7513" w:type="dxa"/>
          </w:tcPr>
          <w:p w:rsidR="00F459DA" w:rsidRDefault="00C665A8">
            <w:pPr>
              <w:rPr>
                <w:b/>
              </w:rPr>
            </w:pPr>
            <w:r w:rsidRPr="00C665A8">
              <w:rPr>
                <w:b/>
              </w:rPr>
              <w:t>Apologies</w:t>
            </w:r>
            <w:r w:rsidR="00B71CF2">
              <w:rPr>
                <w:b/>
              </w:rPr>
              <w:t xml:space="preserve"> and Introductions</w:t>
            </w:r>
          </w:p>
          <w:p w:rsidR="00B71CF2" w:rsidRPr="00B71CF2" w:rsidRDefault="00B71CF2">
            <w:r>
              <w:t>Apologies were given from:</w:t>
            </w:r>
          </w:p>
          <w:p w:rsidR="00D21D3B" w:rsidRDefault="002F231D" w:rsidP="00D21D3B">
            <w:r>
              <w:t xml:space="preserve"> </w:t>
            </w:r>
            <w:r w:rsidR="00D21D3B">
              <w:t>Sophie Ashcroft, Andrew Scoular</w:t>
            </w:r>
            <w:r w:rsidR="009C513A">
              <w:t>, Jamie Carnegie</w:t>
            </w:r>
            <w:r w:rsidR="00734FB1">
              <w:t xml:space="preserve"> ( Observer) </w:t>
            </w:r>
            <w:r w:rsidR="009C513A">
              <w:t xml:space="preserve"> </w:t>
            </w:r>
            <w:r w:rsidR="00734FB1">
              <w:t>Paul Geoghegan</w:t>
            </w:r>
          </w:p>
          <w:p w:rsidR="00D21D3B" w:rsidRDefault="00D21D3B" w:rsidP="00D21D3B"/>
          <w:p w:rsidR="00D21D3B" w:rsidRDefault="009C513A" w:rsidP="00D21D3B">
            <w:r>
              <w:t xml:space="preserve">Welcome to the New President and Vice President. </w:t>
            </w:r>
          </w:p>
          <w:p w:rsidR="00F817DB" w:rsidRDefault="00F817DB"/>
          <w:p w:rsidR="00C44A43" w:rsidRDefault="00C44A43" w:rsidP="006749F3"/>
        </w:tc>
        <w:tc>
          <w:tcPr>
            <w:tcW w:w="850" w:type="dxa"/>
          </w:tcPr>
          <w:p w:rsidR="00F459DA" w:rsidRDefault="00F459DA"/>
        </w:tc>
      </w:tr>
      <w:tr w:rsidR="007D1824" w:rsidTr="004C4DF6">
        <w:tc>
          <w:tcPr>
            <w:tcW w:w="704" w:type="dxa"/>
          </w:tcPr>
          <w:p w:rsidR="007D1824" w:rsidRDefault="007D1824">
            <w:r>
              <w:t>1.2</w:t>
            </w:r>
          </w:p>
        </w:tc>
        <w:tc>
          <w:tcPr>
            <w:tcW w:w="7513" w:type="dxa"/>
          </w:tcPr>
          <w:p w:rsidR="007D1824" w:rsidRDefault="007D1824">
            <w:pPr>
              <w:rPr>
                <w:b/>
              </w:rPr>
            </w:pPr>
            <w:r w:rsidRPr="00C665A8">
              <w:rPr>
                <w:b/>
              </w:rPr>
              <w:t>Declarations of interest</w:t>
            </w:r>
          </w:p>
          <w:p w:rsidR="007D1824" w:rsidRDefault="009C513A">
            <w:r>
              <w:t xml:space="preserve">DS Encouraged members to supply their Conflict of Interest forms. </w:t>
            </w:r>
          </w:p>
          <w:p w:rsidR="007D1824" w:rsidRPr="00D13788" w:rsidRDefault="007D1824"/>
        </w:tc>
        <w:tc>
          <w:tcPr>
            <w:tcW w:w="850" w:type="dxa"/>
          </w:tcPr>
          <w:p w:rsidR="007D1824" w:rsidRDefault="007D1824"/>
        </w:tc>
      </w:tr>
      <w:tr w:rsidR="007D1824" w:rsidTr="004C4DF6">
        <w:tc>
          <w:tcPr>
            <w:tcW w:w="704" w:type="dxa"/>
          </w:tcPr>
          <w:p w:rsidR="007D1824" w:rsidRDefault="00257570">
            <w:r>
              <w:t>2</w:t>
            </w:r>
          </w:p>
        </w:tc>
        <w:tc>
          <w:tcPr>
            <w:tcW w:w="7513" w:type="dxa"/>
          </w:tcPr>
          <w:p w:rsidR="007D1824" w:rsidRDefault="007D1824" w:rsidP="004A0205">
            <w:pPr>
              <w:rPr>
                <w:b/>
              </w:rPr>
            </w:pPr>
            <w:r w:rsidRPr="00985799">
              <w:rPr>
                <w:b/>
              </w:rPr>
              <w:t>Minutes of the me</w:t>
            </w:r>
            <w:r>
              <w:rPr>
                <w:b/>
              </w:rPr>
              <w:t xml:space="preserve">eting </w:t>
            </w:r>
            <w:r w:rsidR="009C513A">
              <w:rPr>
                <w:b/>
              </w:rPr>
              <w:t>27 May 2019</w:t>
            </w:r>
            <w:r w:rsidR="00D21D3B">
              <w:rPr>
                <w:b/>
              </w:rPr>
              <w:t>.</w:t>
            </w:r>
          </w:p>
          <w:p w:rsidR="007D1824" w:rsidRDefault="00DA6D55" w:rsidP="004A0205">
            <w:r>
              <w:t xml:space="preserve">The Minutes were signed off as a true </w:t>
            </w:r>
            <w:r w:rsidR="0002668B">
              <w:t>reflection of the meeting.</w:t>
            </w:r>
          </w:p>
          <w:p w:rsidR="007D1824" w:rsidRDefault="007D1824" w:rsidP="00F817DB"/>
        </w:tc>
        <w:tc>
          <w:tcPr>
            <w:tcW w:w="850" w:type="dxa"/>
          </w:tcPr>
          <w:p w:rsidR="007D1824" w:rsidRDefault="007D1824"/>
        </w:tc>
      </w:tr>
      <w:tr w:rsidR="007D1824" w:rsidTr="004C4DF6">
        <w:tc>
          <w:tcPr>
            <w:tcW w:w="704" w:type="dxa"/>
          </w:tcPr>
          <w:p w:rsidR="007D1824" w:rsidRDefault="007D1824" w:rsidP="004A0205">
            <w:r>
              <w:t>3</w:t>
            </w:r>
            <w:r w:rsidR="008D3759">
              <w:t>.1</w:t>
            </w:r>
          </w:p>
        </w:tc>
        <w:tc>
          <w:tcPr>
            <w:tcW w:w="7513" w:type="dxa"/>
          </w:tcPr>
          <w:p w:rsidR="007D1824" w:rsidRDefault="007D1824" w:rsidP="0011709F">
            <w:pPr>
              <w:rPr>
                <w:b/>
              </w:rPr>
            </w:pPr>
            <w:r w:rsidRPr="00495030">
              <w:rPr>
                <w:b/>
              </w:rPr>
              <w:t xml:space="preserve">Action Points from Previous Meeting </w:t>
            </w:r>
          </w:p>
          <w:p w:rsidR="003C2B3F" w:rsidRDefault="002F231D" w:rsidP="002F231D">
            <w:r>
              <w:t xml:space="preserve">Ethics Manual – </w:t>
            </w:r>
            <w:r w:rsidR="00160F05">
              <w:t xml:space="preserve">Agreed that to fulfil this properly, the timescale was agreed for March 2020. </w:t>
            </w:r>
            <w:r w:rsidR="00D21D3B">
              <w:t xml:space="preserve"> </w:t>
            </w:r>
          </w:p>
          <w:p w:rsidR="002F231D" w:rsidRDefault="002F231D" w:rsidP="002F231D"/>
          <w:p w:rsidR="002F231D" w:rsidRDefault="002F231D" w:rsidP="002F231D">
            <w:r>
              <w:t xml:space="preserve">Core – AK </w:t>
            </w:r>
            <w:r w:rsidR="00D21D3B">
              <w:t xml:space="preserve">provided an update on Core. </w:t>
            </w:r>
            <w:r w:rsidR="00160F05">
              <w:t xml:space="preserve">SB Thanked AK for her hard work on the system. </w:t>
            </w:r>
          </w:p>
          <w:p w:rsidR="002F231D" w:rsidRDefault="002F231D" w:rsidP="002F231D"/>
          <w:p w:rsidR="002F231D" w:rsidRDefault="002F231D" w:rsidP="002F231D">
            <w:r>
              <w:t xml:space="preserve">Audit Committee </w:t>
            </w:r>
            <w:r w:rsidR="00EF7430">
              <w:t>–</w:t>
            </w:r>
            <w:r>
              <w:t xml:space="preserve"> </w:t>
            </w:r>
            <w:r w:rsidR="00D21D3B">
              <w:t>Interviews</w:t>
            </w:r>
            <w:r w:rsidR="00160F05">
              <w:t xml:space="preserve"> will be planned in October. SB will update at the next board meeting. </w:t>
            </w:r>
            <w:r w:rsidR="00D21D3B">
              <w:t xml:space="preserve"> </w:t>
            </w:r>
          </w:p>
          <w:p w:rsidR="00EF7430" w:rsidRDefault="00EF7430" w:rsidP="002F231D"/>
          <w:p w:rsidR="00EF7430" w:rsidRDefault="00EF7430" w:rsidP="002F231D">
            <w:r>
              <w:t xml:space="preserve">Strategy – </w:t>
            </w:r>
            <w:r w:rsidR="007149FD">
              <w:t xml:space="preserve"> The Board agreed that despite the reduction in funding from </w:t>
            </w:r>
            <w:proofErr w:type="spellStart"/>
            <w:r w:rsidR="007149FD">
              <w:t>SportScotland</w:t>
            </w:r>
            <w:proofErr w:type="spellEnd"/>
            <w:r w:rsidR="007149FD">
              <w:t xml:space="preserve"> that the strategic targets and strategic direction would remain the same. Further detail covered within DS background document. DS agreed to send out latest version of strategic plan and the new </w:t>
            </w:r>
            <w:proofErr w:type="spellStart"/>
            <w:r w:rsidR="007149FD">
              <w:t>SportScotland</w:t>
            </w:r>
            <w:proofErr w:type="spellEnd"/>
            <w:r w:rsidR="007149FD">
              <w:t xml:space="preserve"> corporate plan. </w:t>
            </w:r>
          </w:p>
          <w:p w:rsidR="00EF7430" w:rsidRDefault="00EF7430" w:rsidP="002F231D"/>
          <w:p w:rsidR="00C96D72" w:rsidRDefault="00C96D72" w:rsidP="002F231D">
            <w:r>
              <w:t xml:space="preserve">Commercial Group – </w:t>
            </w:r>
            <w:r w:rsidR="007149FD">
              <w:t xml:space="preserve">Presentation to the board on branding and corporate identify from SA </w:t>
            </w:r>
            <w:r w:rsidR="00160F05">
              <w:t xml:space="preserve">to be held at next suitable board meeting. </w:t>
            </w:r>
          </w:p>
          <w:p w:rsidR="00C96D72" w:rsidRDefault="00C96D72" w:rsidP="002F231D"/>
          <w:p w:rsidR="00C96D72" w:rsidRDefault="00C96D72" w:rsidP="007149FD">
            <w:r>
              <w:t xml:space="preserve">Charity Arm – </w:t>
            </w:r>
            <w:r w:rsidR="007149FD">
              <w:t>SB to pick up with LW</w:t>
            </w:r>
            <w:r w:rsidR="00160F05">
              <w:t xml:space="preserve">. </w:t>
            </w:r>
            <w:r w:rsidR="007149FD">
              <w:t xml:space="preserve"> </w:t>
            </w:r>
          </w:p>
          <w:p w:rsidR="00C96D72" w:rsidRDefault="00C96D72" w:rsidP="00C96D72"/>
          <w:p w:rsidR="00C96D72" w:rsidRDefault="00C96D72" w:rsidP="007149FD"/>
        </w:tc>
        <w:tc>
          <w:tcPr>
            <w:tcW w:w="850" w:type="dxa"/>
          </w:tcPr>
          <w:p w:rsidR="007D1824" w:rsidRDefault="007D1824" w:rsidP="004A0205"/>
        </w:tc>
      </w:tr>
      <w:tr w:rsidR="007D1824" w:rsidTr="004C4DF6">
        <w:tc>
          <w:tcPr>
            <w:tcW w:w="704" w:type="dxa"/>
          </w:tcPr>
          <w:p w:rsidR="007D1824" w:rsidRDefault="00C151DC" w:rsidP="008D3759">
            <w:r>
              <w:t>3.</w:t>
            </w:r>
            <w:r w:rsidR="008D3759">
              <w:t>2</w:t>
            </w:r>
          </w:p>
        </w:tc>
        <w:tc>
          <w:tcPr>
            <w:tcW w:w="7513" w:type="dxa"/>
          </w:tcPr>
          <w:p w:rsidR="007D1824" w:rsidRPr="005E63C9" w:rsidRDefault="007149FD" w:rsidP="0011709F">
            <w:pPr>
              <w:rPr>
                <w:b/>
              </w:rPr>
            </w:pPr>
            <w:r>
              <w:rPr>
                <w:b/>
              </w:rPr>
              <w:t>Management Accounts</w:t>
            </w:r>
          </w:p>
          <w:p w:rsidR="007149FD" w:rsidRDefault="007149FD" w:rsidP="00160F05">
            <w:r>
              <w:t>DS presented the Management Accounts.</w:t>
            </w:r>
          </w:p>
          <w:p w:rsidR="00B55B8D" w:rsidRDefault="00B55B8D" w:rsidP="0064149B"/>
        </w:tc>
        <w:tc>
          <w:tcPr>
            <w:tcW w:w="850" w:type="dxa"/>
          </w:tcPr>
          <w:p w:rsidR="007D1824" w:rsidRDefault="007D1824" w:rsidP="004A0205"/>
          <w:p w:rsidR="007D1824" w:rsidRDefault="007D1824" w:rsidP="004A0205"/>
          <w:p w:rsidR="007D1824" w:rsidRPr="00BF0A8D" w:rsidRDefault="007D1824" w:rsidP="004A0205"/>
        </w:tc>
      </w:tr>
      <w:tr w:rsidR="00160F05" w:rsidTr="004C4DF6">
        <w:tc>
          <w:tcPr>
            <w:tcW w:w="704" w:type="dxa"/>
          </w:tcPr>
          <w:p w:rsidR="00160F05" w:rsidRDefault="00160F05" w:rsidP="008D3759">
            <w:r>
              <w:t>3.3</w:t>
            </w:r>
          </w:p>
        </w:tc>
        <w:tc>
          <w:tcPr>
            <w:tcW w:w="7513" w:type="dxa"/>
          </w:tcPr>
          <w:p w:rsidR="00160F05" w:rsidRDefault="00160F05" w:rsidP="0011709F">
            <w:pPr>
              <w:rPr>
                <w:b/>
              </w:rPr>
            </w:pPr>
            <w:r>
              <w:rPr>
                <w:b/>
              </w:rPr>
              <w:t xml:space="preserve">KPI Tracker. </w:t>
            </w:r>
          </w:p>
          <w:p w:rsidR="00160F05" w:rsidRPr="00160F05" w:rsidRDefault="00160F05" w:rsidP="0011709F">
            <w:r>
              <w:t xml:space="preserve">DS presented the KPI tracker, with the 18 targets that had been agreed. There was good discussion on the KPI’s. It was felt that some of the targets </w:t>
            </w:r>
            <w:r>
              <w:lastRenderedPageBreak/>
              <w:t xml:space="preserve">should be examined to ensure they are achieving their desired outcome. DS agreed that once we had been able to assess the targets for a few months, we would review them. RM suggested that we carried out an annual review of the targets. It was agreed that this was best practice, and would be put in place prior to the AGM.  </w:t>
            </w:r>
          </w:p>
        </w:tc>
        <w:tc>
          <w:tcPr>
            <w:tcW w:w="850" w:type="dxa"/>
          </w:tcPr>
          <w:p w:rsidR="00160F05" w:rsidRDefault="00160F05" w:rsidP="004A0205"/>
        </w:tc>
      </w:tr>
      <w:tr w:rsidR="007D1824" w:rsidTr="004C4DF6">
        <w:tc>
          <w:tcPr>
            <w:tcW w:w="704" w:type="dxa"/>
          </w:tcPr>
          <w:p w:rsidR="007D1824" w:rsidRDefault="00160F05" w:rsidP="00AB6290">
            <w:r>
              <w:t xml:space="preserve">4 </w:t>
            </w:r>
          </w:p>
        </w:tc>
        <w:tc>
          <w:tcPr>
            <w:tcW w:w="7513" w:type="dxa"/>
          </w:tcPr>
          <w:p w:rsidR="007D1824" w:rsidRDefault="00AB6290" w:rsidP="0027600E">
            <w:pPr>
              <w:rPr>
                <w:b/>
              </w:rPr>
            </w:pPr>
            <w:r>
              <w:rPr>
                <w:b/>
              </w:rPr>
              <w:t>Presentation</w:t>
            </w:r>
            <w:r w:rsidR="00160F05">
              <w:rPr>
                <w:b/>
              </w:rPr>
              <w:t xml:space="preserve"> on Performance. </w:t>
            </w:r>
          </w:p>
          <w:p w:rsidR="00DB5C34" w:rsidRDefault="00160F05" w:rsidP="00DB5C34">
            <w:r>
              <w:t>Andy Tennant</w:t>
            </w:r>
            <w:r w:rsidR="007149FD">
              <w:t xml:space="preserve"> (</w:t>
            </w:r>
            <w:r>
              <w:t>AT</w:t>
            </w:r>
            <w:r w:rsidR="007149FD">
              <w:t xml:space="preserve">) </w:t>
            </w:r>
            <w:r w:rsidR="00AB6290">
              <w:t xml:space="preserve"> presented key areas of </w:t>
            </w:r>
            <w:r>
              <w:t xml:space="preserve">Performance </w:t>
            </w:r>
            <w:r w:rsidR="00AB6290">
              <w:t xml:space="preserve"> </w:t>
            </w:r>
          </w:p>
          <w:p w:rsidR="00361061" w:rsidRDefault="00361061" w:rsidP="00A13039"/>
        </w:tc>
        <w:tc>
          <w:tcPr>
            <w:tcW w:w="850" w:type="dxa"/>
          </w:tcPr>
          <w:p w:rsidR="007D1824" w:rsidRDefault="007D1824" w:rsidP="004A0205"/>
        </w:tc>
      </w:tr>
      <w:tr w:rsidR="006B35AD" w:rsidTr="004C4DF6">
        <w:tc>
          <w:tcPr>
            <w:tcW w:w="704" w:type="dxa"/>
          </w:tcPr>
          <w:p w:rsidR="006B35AD" w:rsidRDefault="005D5126" w:rsidP="005D5126">
            <w:r>
              <w:t>5.1</w:t>
            </w:r>
          </w:p>
        </w:tc>
        <w:tc>
          <w:tcPr>
            <w:tcW w:w="7513" w:type="dxa"/>
          </w:tcPr>
          <w:p w:rsidR="00277A13" w:rsidRDefault="00734FB1" w:rsidP="00803912">
            <w:pPr>
              <w:rPr>
                <w:b/>
              </w:rPr>
            </w:pPr>
            <w:r>
              <w:rPr>
                <w:b/>
              </w:rPr>
              <w:t xml:space="preserve">Budget 2020 </w:t>
            </w:r>
          </w:p>
          <w:p w:rsidR="007C75ED" w:rsidRPr="008142D6" w:rsidRDefault="00734FB1" w:rsidP="00B970C0">
            <w:r>
              <w:t xml:space="preserve">The Budget was approved for 2020. There was a request for a  higher level of detail. DS agreed to look at best practice for other sports and see if an improvement can be made for future budgeting. </w:t>
            </w:r>
            <w:r w:rsidR="00B970C0">
              <w:t xml:space="preserve"> </w:t>
            </w:r>
          </w:p>
        </w:tc>
        <w:tc>
          <w:tcPr>
            <w:tcW w:w="850" w:type="dxa"/>
          </w:tcPr>
          <w:p w:rsidR="006B35AD" w:rsidRPr="00BF0A8D" w:rsidRDefault="006B35AD" w:rsidP="0027600E"/>
        </w:tc>
      </w:tr>
      <w:tr w:rsidR="006B35AD" w:rsidTr="004C4DF6">
        <w:trPr>
          <w:trHeight w:val="1186"/>
        </w:trPr>
        <w:tc>
          <w:tcPr>
            <w:tcW w:w="704" w:type="dxa"/>
          </w:tcPr>
          <w:p w:rsidR="006B35AD" w:rsidRDefault="00D542ED" w:rsidP="0027600E">
            <w:r>
              <w:t>7.1</w:t>
            </w:r>
          </w:p>
        </w:tc>
        <w:tc>
          <w:tcPr>
            <w:tcW w:w="7513" w:type="dxa"/>
          </w:tcPr>
          <w:p w:rsidR="006112D4" w:rsidRPr="00583E20" w:rsidRDefault="00734FB1" w:rsidP="006112D4">
            <w:pPr>
              <w:rPr>
                <w:b/>
              </w:rPr>
            </w:pPr>
            <w:r>
              <w:rPr>
                <w:b/>
              </w:rPr>
              <w:t xml:space="preserve">Salary 2020 </w:t>
            </w:r>
          </w:p>
          <w:p w:rsidR="00A97DB1" w:rsidRDefault="00A97DB1" w:rsidP="00257570"/>
          <w:p w:rsidR="00DB5C34" w:rsidRPr="00257570" w:rsidRDefault="00DB5C34" w:rsidP="00257570">
            <w:r>
              <w:t xml:space="preserve">The Board approved the paper regarding a shared Bonus opportunity for staff members </w:t>
            </w:r>
          </w:p>
        </w:tc>
        <w:tc>
          <w:tcPr>
            <w:tcW w:w="850" w:type="dxa"/>
          </w:tcPr>
          <w:p w:rsidR="006B35AD" w:rsidRPr="00BF0A8D" w:rsidRDefault="006B35AD" w:rsidP="0027600E"/>
        </w:tc>
      </w:tr>
      <w:tr w:rsidR="00D542ED" w:rsidTr="004C4DF6">
        <w:tc>
          <w:tcPr>
            <w:tcW w:w="704" w:type="dxa"/>
          </w:tcPr>
          <w:p w:rsidR="00D542ED" w:rsidRDefault="00D542ED" w:rsidP="00D542ED">
            <w:r>
              <w:t>8.1</w:t>
            </w:r>
          </w:p>
        </w:tc>
        <w:tc>
          <w:tcPr>
            <w:tcW w:w="7513" w:type="dxa"/>
          </w:tcPr>
          <w:p w:rsidR="00D542ED" w:rsidRPr="00583E20" w:rsidRDefault="00D542ED" w:rsidP="00D542ED">
            <w:pPr>
              <w:rPr>
                <w:b/>
              </w:rPr>
            </w:pPr>
            <w:r>
              <w:rPr>
                <w:b/>
              </w:rPr>
              <w:t>Management Report</w:t>
            </w:r>
          </w:p>
          <w:p w:rsidR="006108CF" w:rsidRDefault="006108CF" w:rsidP="00D542ED">
            <w:r>
              <w:t xml:space="preserve">JM </w:t>
            </w:r>
            <w:r w:rsidR="00D542ED">
              <w:t xml:space="preserve">gave an update on the Management Meeting. </w:t>
            </w:r>
            <w:r>
              <w:t xml:space="preserve">JM updated on the management meetings including play offs, competition rules and social media. And the umpire respect campaign. </w:t>
            </w:r>
          </w:p>
          <w:p w:rsidR="006108CF" w:rsidRPr="00257570" w:rsidRDefault="006108CF" w:rsidP="00D542ED">
            <w:r>
              <w:t xml:space="preserve">JM asked for the Euro Championship De-brief, and DS indicated that a summary of the De-Brief, would be included when the final accounts are done. </w:t>
            </w:r>
          </w:p>
        </w:tc>
        <w:tc>
          <w:tcPr>
            <w:tcW w:w="850" w:type="dxa"/>
          </w:tcPr>
          <w:p w:rsidR="00D542ED" w:rsidRPr="00BF0A8D" w:rsidRDefault="00D542ED" w:rsidP="00D542ED"/>
        </w:tc>
      </w:tr>
      <w:tr w:rsidR="00D542ED" w:rsidTr="004C4DF6">
        <w:tc>
          <w:tcPr>
            <w:tcW w:w="704" w:type="dxa"/>
          </w:tcPr>
          <w:p w:rsidR="00D542ED" w:rsidRDefault="00A97DB1" w:rsidP="00D542ED">
            <w:r>
              <w:t>9.1</w:t>
            </w:r>
          </w:p>
        </w:tc>
        <w:tc>
          <w:tcPr>
            <w:tcW w:w="7513" w:type="dxa"/>
          </w:tcPr>
          <w:p w:rsidR="00D542ED" w:rsidRDefault="00D542ED" w:rsidP="00D542ED">
            <w:pPr>
              <w:rPr>
                <w:b/>
              </w:rPr>
            </w:pPr>
            <w:proofErr w:type="spellStart"/>
            <w:r>
              <w:rPr>
                <w:b/>
              </w:rPr>
              <w:t>Sportscotland</w:t>
            </w:r>
            <w:proofErr w:type="spellEnd"/>
            <w:r>
              <w:rPr>
                <w:b/>
              </w:rPr>
              <w:t xml:space="preserve"> update</w:t>
            </w:r>
          </w:p>
          <w:p w:rsidR="00D542ED" w:rsidRPr="00C105FC" w:rsidRDefault="006108CF" w:rsidP="00A97DB1">
            <w:r>
              <w:t xml:space="preserve">LM Updated the meeting on a number of subjects including; The </w:t>
            </w:r>
            <w:proofErr w:type="spellStart"/>
            <w:r>
              <w:t>SportScotland</w:t>
            </w:r>
            <w:proofErr w:type="spellEnd"/>
            <w:r>
              <w:t xml:space="preserve"> corporate plan, The 6 month progress tracker, and the meetings scheduled for the CEO and head of domestic game. </w:t>
            </w:r>
          </w:p>
        </w:tc>
        <w:tc>
          <w:tcPr>
            <w:tcW w:w="850" w:type="dxa"/>
          </w:tcPr>
          <w:p w:rsidR="00D542ED" w:rsidRPr="00BF0A8D" w:rsidRDefault="00D542ED" w:rsidP="00D542ED"/>
        </w:tc>
      </w:tr>
      <w:tr w:rsidR="00D542ED" w:rsidTr="004C4DF6">
        <w:tc>
          <w:tcPr>
            <w:tcW w:w="704" w:type="dxa"/>
          </w:tcPr>
          <w:p w:rsidR="00D542ED" w:rsidRDefault="00D542ED" w:rsidP="00D542ED">
            <w:r>
              <w:t>10</w:t>
            </w:r>
          </w:p>
        </w:tc>
        <w:tc>
          <w:tcPr>
            <w:tcW w:w="7513" w:type="dxa"/>
          </w:tcPr>
          <w:p w:rsidR="00D542ED" w:rsidRDefault="00D542ED" w:rsidP="00D542ED">
            <w:pPr>
              <w:rPr>
                <w:b/>
              </w:rPr>
            </w:pPr>
            <w:r>
              <w:rPr>
                <w:b/>
              </w:rPr>
              <w:t>Executive Calendar</w:t>
            </w:r>
          </w:p>
          <w:p w:rsidR="00D542ED" w:rsidRPr="00846BD3" w:rsidRDefault="00B64487" w:rsidP="00D542ED">
            <w:r>
              <w:t xml:space="preserve">As previously circulated. </w:t>
            </w:r>
          </w:p>
        </w:tc>
        <w:tc>
          <w:tcPr>
            <w:tcW w:w="850" w:type="dxa"/>
          </w:tcPr>
          <w:p w:rsidR="00D542ED" w:rsidRPr="00BF0A8D" w:rsidRDefault="00D542ED" w:rsidP="00D542ED"/>
        </w:tc>
      </w:tr>
      <w:tr w:rsidR="00D542ED" w:rsidTr="004C4DF6">
        <w:tc>
          <w:tcPr>
            <w:tcW w:w="704" w:type="dxa"/>
          </w:tcPr>
          <w:p w:rsidR="00D542ED" w:rsidRDefault="00D542ED" w:rsidP="00D542ED">
            <w:r>
              <w:t>10</w:t>
            </w:r>
          </w:p>
        </w:tc>
        <w:tc>
          <w:tcPr>
            <w:tcW w:w="7513" w:type="dxa"/>
          </w:tcPr>
          <w:p w:rsidR="00D542ED" w:rsidRDefault="00D542ED" w:rsidP="00D542ED">
            <w:pPr>
              <w:rPr>
                <w:b/>
              </w:rPr>
            </w:pPr>
            <w:r>
              <w:rPr>
                <w:b/>
              </w:rPr>
              <w:t>AOCB</w:t>
            </w:r>
          </w:p>
          <w:p w:rsidR="00D542ED" w:rsidRDefault="00B64487" w:rsidP="00D542ED">
            <w:r>
              <w:t xml:space="preserve">There were questions on the de-brief process for the Euro hockey Championships and coach relationships and it was agreed that this would be picked up by the HPG group. </w:t>
            </w:r>
          </w:p>
          <w:p w:rsidR="00B64487" w:rsidRDefault="00B64487" w:rsidP="00D542ED"/>
          <w:p w:rsidR="00D542ED" w:rsidRPr="00963ADC" w:rsidRDefault="00D542ED" w:rsidP="00D542ED">
            <w:r>
              <w:t>Meeting closed at 8.</w:t>
            </w:r>
            <w:r w:rsidR="00B64487">
              <w:t>30</w:t>
            </w:r>
            <w:r>
              <w:t xml:space="preserve"> pm</w:t>
            </w:r>
          </w:p>
        </w:tc>
        <w:tc>
          <w:tcPr>
            <w:tcW w:w="850" w:type="dxa"/>
          </w:tcPr>
          <w:p w:rsidR="00D542ED" w:rsidRPr="00BF0A8D" w:rsidRDefault="00D542ED" w:rsidP="00D542ED"/>
        </w:tc>
      </w:tr>
    </w:tbl>
    <w:p w:rsidR="00F459DA" w:rsidRDefault="00F459DA" w:rsidP="004E2A03"/>
    <w:sectPr w:rsidR="00F45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67" w:rsidRDefault="008A0967" w:rsidP="00E019D8">
      <w:pPr>
        <w:spacing w:after="0" w:line="240" w:lineRule="auto"/>
      </w:pPr>
      <w:r>
        <w:separator/>
      </w:r>
    </w:p>
  </w:endnote>
  <w:endnote w:type="continuationSeparator" w:id="0">
    <w:p w:rsidR="008A0967" w:rsidRDefault="008A0967"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417F71">
          <w:rPr>
            <w:noProof/>
          </w:rPr>
          <w:t>2</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67" w:rsidRDefault="008A0967" w:rsidP="00E019D8">
      <w:pPr>
        <w:spacing w:after="0" w:line="240" w:lineRule="auto"/>
      </w:pPr>
      <w:r>
        <w:separator/>
      </w:r>
    </w:p>
  </w:footnote>
  <w:footnote w:type="continuationSeparator" w:id="0">
    <w:p w:rsidR="008A0967" w:rsidRDefault="008A0967" w:rsidP="00E0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9A" w:rsidRDefault="00B30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17E"/>
    <w:multiLevelType w:val="hybridMultilevel"/>
    <w:tmpl w:val="222C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234C"/>
    <w:multiLevelType w:val="hybridMultilevel"/>
    <w:tmpl w:val="84F2A080"/>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3BED"/>
    <w:multiLevelType w:val="hybridMultilevel"/>
    <w:tmpl w:val="7D9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78BB"/>
    <w:multiLevelType w:val="hybridMultilevel"/>
    <w:tmpl w:val="BC6294E6"/>
    <w:lvl w:ilvl="0" w:tplc="A3988318">
      <w:start w:val="1"/>
      <w:numFmt w:val="bullet"/>
      <w:lvlText w:val="•"/>
      <w:lvlJc w:val="left"/>
      <w:pPr>
        <w:tabs>
          <w:tab w:val="num" w:pos="720"/>
        </w:tabs>
        <w:ind w:left="720" w:hanging="360"/>
      </w:pPr>
      <w:rPr>
        <w:rFonts w:ascii="Arial" w:hAnsi="Arial" w:hint="default"/>
      </w:rPr>
    </w:lvl>
    <w:lvl w:ilvl="1" w:tplc="D180AFF0" w:tentative="1">
      <w:start w:val="1"/>
      <w:numFmt w:val="bullet"/>
      <w:lvlText w:val="•"/>
      <w:lvlJc w:val="left"/>
      <w:pPr>
        <w:tabs>
          <w:tab w:val="num" w:pos="1440"/>
        </w:tabs>
        <w:ind w:left="1440" w:hanging="360"/>
      </w:pPr>
      <w:rPr>
        <w:rFonts w:ascii="Arial" w:hAnsi="Arial" w:hint="default"/>
      </w:rPr>
    </w:lvl>
    <w:lvl w:ilvl="2" w:tplc="0AE09304" w:tentative="1">
      <w:start w:val="1"/>
      <w:numFmt w:val="bullet"/>
      <w:lvlText w:val="•"/>
      <w:lvlJc w:val="left"/>
      <w:pPr>
        <w:tabs>
          <w:tab w:val="num" w:pos="2160"/>
        </w:tabs>
        <w:ind w:left="2160" w:hanging="360"/>
      </w:pPr>
      <w:rPr>
        <w:rFonts w:ascii="Arial" w:hAnsi="Arial" w:hint="default"/>
      </w:rPr>
    </w:lvl>
    <w:lvl w:ilvl="3" w:tplc="949CB174" w:tentative="1">
      <w:start w:val="1"/>
      <w:numFmt w:val="bullet"/>
      <w:lvlText w:val="•"/>
      <w:lvlJc w:val="left"/>
      <w:pPr>
        <w:tabs>
          <w:tab w:val="num" w:pos="2880"/>
        </w:tabs>
        <w:ind w:left="2880" w:hanging="360"/>
      </w:pPr>
      <w:rPr>
        <w:rFonts w:ascii="Arial" w:hAnsi="Arial" w:hint="default"/>
      </w:rPr>
    </w:lvl>
    <w:lvl w:ilvl="4" w:tplc="211A599E" w:tentative="1">
      <w:start w:val="1"/>
      <w:numFmt w:val="bullet"/>
      <w:lvlText w:val="•"/>
      <w:lvlJc w:val="left"/>
      <w:pPr>
        <w:tabs>
          <w:tab w:val="num" w:pos="3600"/>
        </w:tabs>
        <w:ind w:left="3600" w:hanging="360"/>
      </w:pPr>
      <w:rPr>
        <w:rFonts w:ascii="Arial" w:hAnsi="Arial" w:hint="default"/>
      </w:rPr>
    </w:lvl>
    <w:lvl w:ilvl="5" w:tplc="6E0AEC6E" w:tentative="1">
      <w:start w:val="1"/>
      <w:numFmt w:val="bullet"/>
      <w:lvlText w:val="•"/>
      <w:lvlJc w:val="left"/>
      <w:pPr>
        <w:tabs>
          <w:tab w:val="num" w:pos="4320"/>
        </w:tabs>
        <w:ind w:left="4320" w:hanging="360"/>
      </w:pPr>
      <w:rPr>
        <w:rFonts w:ascii="Arial" w:hAnsi="Arial" w:hint="default"/>
      </w:rPr>
    </w:lvl>
    <w:lvl w:ilvl="6" w:tplc="F71C9B26" w:tentative="1">
      <w:start w:val="1"/>
      <w:numFmt w:val="bullet"/>
      <w:lvlText w:val="•"/>
      <w:lvlJc w:val="left"/>
      <w:pPr>
        <w:tabs>
          <w:tab w:val="num" w:pos="5040"/>
        </w:tabs>
        <w:ind w:left="5040" w:hanging="360"/>
      </w:pPr>
      <w:rPr>
        <w:rFonts w:ascii="Arial" w:hAnsi="Arial" w:hint="default"/>
      </w:rPr>
    </w:lvl>
    <w:lvl w:ilvl="7" w:tplc="8DBC0D88" w:tentative="1">
      <w:start w:val="1"/>
      <w:numFmt w:val="bullet"/>
      <w:lvlText w:val="•"/>
      <w:lvlJc w:val="left"/>
      <w:pPr>
        <w:tabs>
          <w:tab w:val="num" w:pos="5760"/>
        </w:tabs>
        <w:ind w:left="5760" w:hanging="360"/>
      </w:pPr>
      <w:rPr>
        <w:rFonts w:ascii="Arial" w:hAnsi="Arial" w:hint="default"/>
      </w:rPr>
    </w:lvl>
    <w:lvl w:ilvl="8" w:tplc="6A1631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D33B6"/>
    <w:multiLevelType w:val="hybridMultilevel"/>
    <w:tmpl w:val="4CBC41E8"/>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D4F4B"/>
    <w:multiLevelType w:val="hybridMultilevel"/>
    <w:tmpl w:val="515E176A"/>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20B32"/>
    <w:multiLevelType w:val="hybridMultilevel"/>
    <w:tmpl w:val="7C22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1E9E"/>
    <w:multiLevelType w:val="hybridMultilevel"/>
    <w:tmpl w:val="A1E69C04"/>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53E5D"/>
    <w:multiLevelType w:val="hybridMultilevel"/>
    <w:tmpl w:val="99722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6D2805"/>
    <w:multiLevelType w:val="hybridMultilevel"/>
    <w:tmpl w:val="EAFC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D49AF"/>
    <w:multiLevelType w:val="hybridMultilevel"/>
    <w:tmpl w:val="11623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E13AC3"/>
    <w:multiLevelType w:val="hybridMultilevel"/>
    <w:tmpl w:val="2CBA5FEE"/>
    <w:lvl w:ilvl="0" w:tplc="5B68428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4"/>
  </w:num>
  <w:num w:numId="5">
    <w:abstractNumId w:val="7"/>
  </w:num>
  <w:num w:numId="6">
    <w:abstractNumId w:val="2"/>
  </w:num>
  <w:num w:numId="7">
    <w:abstractNumId w:val="11"/>
  </w:num>
  <w:num w:numId="8">
    <w:abstractNumId w:val="0"/>
  </w:num>
  <w:num w:numId="9">
    <w:abstractNumId w:val="10"/>
  </w:num>
  <w:num w:numId="10">
    <w:abstractNumId w:val="5"/>
  </w:num>
  <w:num w:numId="11">
    <w:abstractNumId w:val="15"/>
  </w:num>
  <w:num w:numId="12">
    <w:abstractNumId w:val="8"/>
  </w:num>
  <w:num w:numId="13">
    <w:abstractNumId w:val="1"/>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4CCE"/>
    <w:rsid w:val="00011432"/>
    <w:rsid w:val="00011769"/>
    <w:rsid w:val="00025D60"/>
    <w:rsid w:val="0002668B"/>
    <w:rsid w:val="00032FDA"/>
    <w:rsid w:val="00047B96"/>
    <w:rsid w:val="000507E9"/>
    <w:rsid w:val="00053625"/>
    <w:rsid w:val="0007550F"/>
    <w:rsid w:val="00077DAA"/>
    <w:rsid w:val="0008229E"/>
    <w:rsid w:val="000953AC"/>
    <w:rsid w:val="00096B93"/>
    <w:rsid w:val="000B434B"/>
    <w:rsid w:val="000B4E7A"/>
    <w:rsid w:val="000B5AFB"/>
    <w:rsid w:val="000B5DDF"/>
    <w:rsid w:val="000B76B6"/>
    <w:rsid w:val="000C222D"/>
    <w:rsid w:val="000C6152"/>
    <w:rsid w:val="000D3B5E"/>
    <w:rsid w:val="000E1638"/>
    <w:rsid w:val="000E5758"/>
    <w:rsid w:val="000F56F9"/>
    <w:rsid w:val="000F5F4B"/>
    <w:rsid w:val="00104965"/>
    <w:rsid w:val="00112E0C"/>
    <w:rsid w:val="00113CAF"/>
    <w:rsid w:val="00115F22"/>
    <w:rsid w:val="0011709F"/>
    <w:rsid w:val="00117833"/>
    <w:rsid w:val="001201FB"/>
    <w:rsid w:val="00122A67"/>
    <w:rsid w:val="0013372A"/>
    <w:rsid w:val="001354AD"/>
    <w:rsid w:val="00147D32"/>
    <w:rsid w:val="0015486E"/>
    <w:rsid w:val="00160F05"/>
    <w:rsid w:val="001652C8"/>
    <w:rsid w:val="0016596B"/>
    <w:rsid w:val="001727F4"/>
    <w:rsid w:val="00177599"/>
    <w:rsid w:val="00180427"/>
    <w:rsid w:val="00191B1D"/>
    <w:rsid w:val="001A4DCE"/>
    <w:rsid w:val="001B1D67"/>
    <w:rsid w:val="001B34DD"/>
    <w:rsid w:val="001B5E2C"/>
    <w:rsid w:val="001C5ED9"/>
    <w:rsid w:val="001D1042"/>
    <w:rsid w:val="001D20A1"/>
    <w:rsid w:val="001D410A"/>
    <w:rsid w:val="001F77DA"/>
    <w:rsid w:val="0020001F"/>
    <w:rsid w:val="002208E3"/>
    <w:rsid w:val="00222F1B"/>
    <w:rsid w:val="002349FB"/>
    <w:rsid w:val="00235517"/>
    <w:rsid w:val="0023607B"/>
    <w:rsid w:val="0024459F"/>
    <w:rsid w:val="00245C05"/>
    <w:rsid w:val="0024759D"/>
    <w:rsid w:val="00253CF8"/>
    <w:rsid w:val="00254ED9"/>
    <w:rsid w:val="00257570"/>
    <w:rsid w:val="00260BBE"/>
    <w:rsid w:val="00261CBD"/>
    <w:rsid w:val="0026607D"/>
    <w:rsid w:val="002675D5"/>
    <w:rsid w:val="00270567"/>
    <w:rsid w:val="0027600E"/>
    <w:rsid w:val="00277A13"/>
    <w:rsid w:val="0028118D"/>
    <w:rsid w:val="002844CA"/>
    <w:rsid w:val="002930C6"/>
    <w:rsid w:val="00293B2E"/>
    <w:rsid w:val="0029455F"/>
    <w:rsid w:val="0029609A"/>
    <w:rsid w:val="002A049A"/>
    <w:rsid w:val="002A492E"/>
    <w:rsid w:val="002B0690"/>
    <w:rsid w:val="002B4F97"/>
    <w:rsid w:val="002B7C38"/>
    <w:rsid w:val="002C3F33"/>
    <w:rsid w:val="002D0F2F"/>
    <w:rsid w:val="002D7981"/>
    <w:rsid w:val="002D7F20"/>
    <w:rsid w:val="002F231D"/>
    <w:rsid w:val="0030626C"/>
    <w:rsid w:val="00306CCF"/>
    <w:rsid w:val="0031554E"/>
    <w:rsid w:val="003245D5"/>
    <w:rsid w:val="00335AD9"/>
    <w:rsid w:val="00335CD9"/>
    <w:rsid w:val="00357163"/>
    <w:rsid w:val="00361061"/>
    <w:rsid w:val="00361371"/>
    <w:rsid w:val="00372EA1"/>
    <w:rsid w:val="003740BA"/>
    <w:rsid w:val="00375EAD"/>
    <w:rsid w:val="003813B8"/>
    <w:rsid w:val="003904B1"/>
    <w:rsid w:val="0039387F"/>
    <w:rsid w:val="00397425"/>
    <w:rsid w:val="003A14C5"/>
    <w:rsid w:val="003A3882"/>
    <w:rsid w:val="003B1B5B"/>
    <w:rsid w:val="003B2E14"/>
    <w:rsid w:val="003B32F5"/>
    <w:rsid w:val="003C1771"/>
    <w:rsid w:val="003C1D46"/>
    <w:rsid w:val="003C2B3F"/>
    <w:rsid w:val="003C45DE"/>
    <w:rsid w:val="003C7783"/>
    <w:rsid w:val="003D1223"/>
    <w:rsid w:val="003E0D66"/>
    <w:rsid w:val="003E2C8A"/>
    <w:rsid w:val="003F003B"/>
    <w:rsid w:val="003F0507"/>
    <w:rsid w:val="003F11B7"/>
    <w:rsid w:val="003F6304"/>
    <w:rsid w:val="003F6650"/>
    <w:rsid w:val="004014D5"/>
    <w:rsid w:val="00401D0D"/>
    <w:rsid w:val="00417F71"/>
    <w:rsid w:val="004219BC"/>
    <w:rsid w:val="00437DC2"/>
    <w:rsid w:val="00440694"/>
    <w:rsid w:val="004509DE"/>
    <w:rsid w:val="00450B60"/>
    <w:rsid w:val="004532BA"/>
    <w:rsid w:val="004628E5"/>
    <w:rsid w:val="00464DF6"/>
    <w:rsid w:val="00465864"/>
    <w:rsid w:val="00470C6D"/>
    <w:rsid w:val="004713E5"/>
    <w:rsid w:val="0047383E"/>
    <w:rsid w:val="00475A91"/>
    <w:rsid w:val="004832E4"/>
    <w:rsid w:val="004839C1"/>
    <w:rsid w:val="00485B67"/>
    <w:rsid w:val="00495030"/>
    <w:rsid w:val="00496393"/>
    <w:rsid w:val="004976B6"/>
    <w:rsid w:val="004A0205"/>
    <w:rsid w:val="004A2C64"/>
    <w:rsid w:val="004B31D4"/>
    <w:rsid w:val="004B72EA"/>
    <w:rsid w:val="004C05EC"/>
    <w:rsid w:val="004C4C18"/>
    <w:rsid w:val="004C4DF6"/>
    <w:rsid w:val="004C4F98"/>
    <w:rsid w:val="004C6FD0"/>
    <w:rsid w:val="004D0799"/>
    <w:rsid w:val="004D3082"/>
    <w:rsid w:val="004D63E3"/>
    <w:rsid w:val="004E2A03"/>
    <w:rsid w:val="004F50C3"/>
    <w:rsid w:val="004F52A9"/>
    <w:rsid w:val="004F5DAD"/>
    <w:rsid w:val="00501EBD"/>
    <w:rsid w:val="0051691B"/>
    <w:rsid w:val="00520ADD"/>
    <w:rsid w:val="00524401"/>
    <w:rsid w:val="00524FFA"/>
    <w:rsid w:val="005364D6"/>
    <w:rsid w:val="005371E8"/>
    <w:rsid w:val="005432C9"/>
    <w:rsid w:val="00551349"/>
    <w:rsid w:val="005515E3"/>
    <w:rsid w:val="00552407"/>
    <w:rsid w:val="00557478"/>
    <w:rsid w:val="0056130E"/>
    <w:rsid w:val="005620F2"/>
    <w:rsid w:val="0056381A"/>
    <w:rsid w:val="00571AD3"/>
    <w:rsid w:val="00573ED2"/>
    <w:rsid w:val="00574120"/>
    <w:rsid w:val="0057665F"/>
    <w:rsid w:val="00580CC5"/>
    <w:rsid w:val="00580E72"/>
    <w:rsid w:val="0058378A"/>
    <w:rsid w:val="00583E20"/>
    <w:rsid w:val="005853C4"/>
    <w:rsid w:val="005865AB"/>
    <w:rsid w:val="00587993"/>
    <w:rsid w:val="00595A4F"/>
    <w:rsid w:val="005A1BB4"/>
    <w:rsid w:val="005A33FF"/>
    <w:rsid w:val="005A49CB"/>
    <w:rsid w:val="005A760A"/>
    <w:rsid w:val="005B097E"/>
    <w:rsid w:val="005B54A2"/>
    <w:rsid w:val="005C4EE7"/>
    <w:rsid w:val="005C5861"/>
    <w:rsid w:val="005D5126"/>
    <w:rsid w:val="005D5FA9"/>
    <w:rsid w:val="005E2801"/>
    <w:rsid w:val="005E5547"/>
    <w:rsid w:val="005E63C9"/>
    <w:rsid w:val="005F2598"/>
    <w:rsid w:val="005F5EA7"/>
    <w:rsid w:val="00600C68"/>
    <w:rsid w:val="00604FB1"/>
    <w:rsid w:val="006062EB"/>
    <w:rsid w:val="00607BF0"/>
    <w:rsid w:val="006108CF"/>
    <w:rsid w:val="006112D4"/>
    <w:rsid w:val="00614347"/>
    <w:rsid w:val="00616B39"/>
    <w:rsid w:val="00616BA4"/>
    <w:rsid w:val="006229B6"/>
    <w:rsid w:val="00630DE1"/>
    <w:rsid w:val="006315CF"/>
    <w:rsid w:val="006359FB"/>
    <w:rsid w:val="006409BE"/>
    <w:rsid w:val="0064149B"/>
    <w:rsid w:val="00642110"/>
    <w:rsid w:val="00643D30"/>
    <w:rsid w:val="0064701F"/>
    <w:rsid w:val="00653A24"/>
    <w:rsid w:val="00663687"/>
    <w:rsid w:val="00664ABA"/>
    <w:rsid w:val="006749F3"/>
    <w:rsid w:val="006753A0"/>
    <w:rsid w:val="00675DFC"/>
    <w:rsid w:val="00683211"/>
    <w:rsid w:val="00683796"/>
    <w:rsid w:val="00692383"/>
    <w:rsid w:val="00696BA4"/>
    <w:rsid w:val="006A04C4"/>
    <w:rsid w:val="006A4054"/>
    <w:rsid w:val="006B35AD"/>
    <w:rsid w:val="006B365A"/>
    <w:rsid w:val="006D160D"/>
    <w:rsid w:val="006D6380"/>
    <w:rsid w:val="006D6766"/>
    <w:rsid w:val="006E2F1E"/>
    <w:rsid w:val="006E6118"/>
    <w:rsid w:val="006F0D5F"/>
    <w:rsid w:val="006F1B49"/>
    <w:rsid w:val="006F6E5B"/>
    <w:rsid w:val="00700EB0"/>
    <w:rsid w:val="00702BBF"/>
    <w:rsid w:val="007047B3"/>
    <w:rsid w:val="00713FEA"/>
    <w:rsid w:val="007149FD"/>
    <w:rsid w:val="00715945"/>
    <w:rsid w:val="00724E8D"/>
    <w:rsid w:val="00726BEB"/>
    <w:rsid w:val="0073033C"/>
    <w:rsid w:val="00731A57"/>
    <w:rsid w:val="00734FB1"/>
    <w:rsid w:val="00740EF4"/>
    <w:rsid w:val="00742D97"/>
    <w:rsid w:val="0074393D"/>
    <w:rsid w:val="00755810"/>
    <w:rsid w:val="007568E1"/>
    <w:rsid w:val="00756B4F"/>
    <w:rsid w:val="0076304C"/>
    <w:rsid w:val="00766C36"/>
    <w:rsid w:val="00777B28"/>
    <w:rsid w:val="007810D3"/>
    <w:rsid w:val="00782144"/>
    <w:rsid w:val="007838E9"/>
    <w:rsid w:val="00792481"/>
    <w:rsid w:val="00797471"/>
    <w:rsid w:val="00797BA8"/>
    <w:rsid w:val="007A2420"/>
    <w:rsid w:val="007A2CA9"/>
    <w:rsid w:val="007A5452"/>
    <w:rsid w:val="007B3607"/>
    <w:rsid w:val="007B542A"/>
    <w:rsid w:val="007B5F59"/>
    <w:rsid w:val="007B60A7"/>
    <w:rsid w:val="007B6E57"/>
    <w:rsid w:val="007B744F"/>
    <w:rsid w:val="007C0138"/>
    <w:rsid w:val="007C0687"/>
    <w:rsid w:val="007C75ED"/>
    <w:rsid w:val="007D1824"/>
    <w:rsid w:val="007D37D2"/>
    <w:rsid w:val="007D44C1"/>
    <w:rsid w:val="007D5812"/>
    <w:rsid w:val="007D5EF5"/>
    <w:rsid w:val="007F1DA0"/>
    <w:rsid w:val="007F6DE5"/>
    <w:rsid w:val="00800C17"/>
    <w:rsid w:val="008029CD"/>
    <w:rsid w:val="00802C19"/>
    <w:rsid w:val="00803912"/>
    <w:rsid w:val="00804540"/>
    <w:rsid w:val="008118D1"/>
    <w:rsid w:val="008142D6"/>
    <w:rsid w:val="0082074A"/>
    <w:rsid w:val="008259CB"/>
    <w:rsid w:val="00826D54"/>
    <w:rsid w:val="00827BCB"/>
    <w:rsid w:val="00834FCF"/>
    <w:rsid w:val="008359AD"/>
    <w:rsid w:val="00836DF2"/>
    <w:rsid w:val="00841207"/>
    <w:rsid w:val="00845248"/>
    <w:rsid w:val="00846BD3"/>
    <w:rsid w:val="00851617"/>
    <w:rsid w:val="00856581"/>
    <w:rsid w:val="008576E4"/>
    <w:rsid w:val="008769A2"/>
    <w:rsid w:val="00884FE5"/>
    <w:rsid w:val="00886B78"/>
    <w:rsid w:val="0088774F"/>
    <w:rsid w:val="00891A99"/>
    <w:rsid w:val="0089272C"/>
    <w:rsid w:val="008A0967"/>
    <w:rsid w:val="008B20E2"/>
    <w:rsid w:val="008B4E9E"/>
    <w:rsid w:val="008B52FF"/>
    <w:rsid w:val="008D1DF6"/>
    <w:rsid w:val="008D3759"/>
    <w:rsid w:val="008E117B"/>
    <w:rsid w:val="008E6414"/>
    <w:rsid w:val="008F187E"/>
    <w:rsid w:val="00902B22"/>
    <w:rsid w:val="00905C8D"/>
    <w:rsid w:val="009125A6"/>
    <w:rsid w:val="00912B26"/>
    <w:rsid w:val="00921AB0"/>
    <w:rsid w:val="00922AAE"/>
    <w:rsid w:val="0092592E"/>
    <w:rsid w:val="009314F5"/>
    <w:rsid w:val="00932D03"/>
    <w:rsid w:val="009335CD"/>
    <w:rsid w:val="0094473C"/>
    <w:rsid w:val="0094592C"/>
    <w:rsid w:val="00945A13"/>
    <w:rsid w:val="00953A57"/>
    <w:rsid w:val="00955534"/>
    <w:rsid w:val="00955C48"/>
    <w:rsid w:val="009615EE"/>
    <w:rsid w:val="00962587"/>
    <w:rsid w:val="00962D39"/>
    <w:rsid w:val="00963ADC"/>
    <w:rsid w:val="00964EC8"/>
    <w:rsid w:val="00977378"/>
    <w:rsid w:val="00977B45"/>
    <w:rsid w:val="00977CF1"/>
    <w:rsid w:val="00980E91"/>
    <w:rsid w:val="00980ED5"/>
    <w:rsid w:val="00981B14"/>
    <w:rsid w:val="00982DB5"/>
    <w:rsid w:val="00985799"/>
    <w:rsid w:val="00986A86"/>
    <w:rsid w:val="00992CBD"/>
    <w:rsid w:val="00996745"/>
    <w:rsid w:val="009A0A0F"/>
    <w:rsid w:val="009B4DA2"/>
    <w:rsid w:val="009B55FB"/>
    <w:rsid w:val="009B57BE"/>
    <w:rsid w:val="009C06F6"/>
    <w:rsid w:val="009C4818"/>
    <w:rsid w:val="009C513A"/>
    <w:rsid w:val="009C7058"/>
    <w:rsid w:val="009D02F1"/>
    <w:rsid w:val="009D1A5B"/>
    <w:rsid w:val="009E1F69"/>
    <w:rsid w:val="009E2F29"/>
    <w:rsid w:val="009F0499"/>
    <w:rsid w:val="009F0B8D"/>
    <w:rsid w:val="009F33EB"/>
    <w:rsid w:val="009F69E1"/>
    <w:rsid w:val="00A00914"/>
    <w:rsid w:val="00A01CDE"/>
    <w:rsid w:val="00A02454"/>
    <w:rsid w:val="00A03815"/>
    <w:rsid w:val="00A10D26"/>
    <w:rsid w:val="00A13039"/>
    <w:rsid w:val="00A13FC1"/>
    <w:rsid w:val="00A17D1F"/>
    <w:rsid w:val="00A245ED"/>
    <w:rsid w:val="00A2483C"/>
    <w:rsid w:val="00A249B1"/>
    <w:rsid w:val="00A27B79"/>
    <w:rsid w:val="00A27DD3"/>
    <w:rsid w:val="00A30387"/>
    <w:rsid w:val="00A31C40"/>
    <w:rsid w:val="00A4524A"/>
    <w:rsid w:val="00A63617"/>
    <w:rsid w:val="00A6654F"/>
    <w:rsid w:val="00A67D6A"/>
    <w:rsid w:val="00A73954"/>
    <w:rsid w:val="00A90CCD"/>
    <w:rsid w:val="00A9140E"/>
    <w:rsid w:val="00A97DB1"/>
    <w:rsid w:val="00AA1389"/>
    <w:rsid w:val="00AA536F"/>
    <w:rsid w:val="00AB1F94"/>
    <w:rsid w:val="00AB2F87"/>
    <w:rsid w:val="00AB6290"/>
    <w:rsid w:val="00AB6E88"/>
    <w:rsid w:val="00AD44FE"/>
    <w:rsid w:val="00AF133D"/>
    <w:rsid w:val="00B03AB7"/>
    <w:rsid w:val="00B073B1"/>
    <w:rsid w:val="00B163FD"/>
    <w:rsid w:val="00B3019A"/>
    <w:rsid w:val="00B51BCB"/>
    <w:rsid w:val="00B55B8D"/>
    <w:rsid w:val="00B5785E"/>
    <w:rsid w:val="00B61787"/>
    <w:rsid w:val="00B636ED"/>
    <w:rsid w:val="00B64487"/>
    <w:rsid w:val="00B67A73"/>
    <w:rsid w:val="00B703A6"/>
    <w:rsid w:val="00B71CF2"/>
    <w:rsid w:val="00B82D9C"/>
    <w:rsid w:val="00B837B8"/>
    <w:rsid w:val="00B871D5"/>
    <w:rsid w:val="00B91DD1"/>
    <w:rsid w:val="00B970C0"/>
    <w:rsid w:val="00BA630E"/>
    <w:rsid w:val="00BB3BFF"/>
    <w:rsid w:val="00BB4127"/>
    <w:rsid w:val="00BB736A"/>
    <w:rsid w:val="00BB7658"/>
    <w:rsid w:val="00BC0D30"/>
    <w:rsid w:val="00BC5C73"/>
    <w:rsid w:val="00BC77CD"/>
    <w:rsid w:val="00BD3A07"/>
    <w:rsid w:val="00BD4256"/>
    <w:rsid w:val="00BE4F53"/>
    <w:rsid w:val="00BE6B83"/>
    <w:rsid w:val="00BE74A1"/>
    <w:rsid w:val="00BF0A8D"/>
    <w:rsid w:val="00BF3FF2"/>
    <w:rsid w:val="00BF4E83"/>
    <w:rsid w:val="00BF6F18"/>
    <w:rsid w:val="00C01D61"/>
    <w:rsid w:val="00C104CD"/>
    <w:rsid w:val="00C105FC"/>
    <w:rsid w:val="00C14D6C"/>
    <w:rsid w:val="00C151DC"/>
    <w:rsid w:val="00C17E1F"/>
    <w:rsid w:val="00C20C5F"/>
    <w:rsid w:val="00C23C4D"/>
    <w:rsid w:val="00C2404E"/>
    <w:rsid w:val="00C2520A"/>
    <w:rsid w:val="00C25D53"/>
    <w:rsid w:val="00C33054"/>
    <w:rsid w:val="00C34748"/>
    <w:rsid w:val="00C4084D"/>
    <w:rsid w:val="00C43B65"/>
    <w:rsid w:val="00C43DA6"/>
    <w:rsid w:val="00C44A43"/>
    <w:rsid w:val="00C52C63"/>
    <w:rsid w:val="00C5311F"/>
    <w:rsid w:val="00C5735E"/>
    <w:rsid w:val="00C66028"/>
    <w:rsid w:val="00C665A8"/>
    <w:rsid w:val="00C71D42"/>
    <w:rsid w:val="00C73297"/>
    <w:rsid w:val="00C77FCF"/>
    <w:rsid w:val="00C870F2"/>
    <w:rsid w:val="00C8739F"/>
    <w:rsid w:val="00C95364"/>
    <w:rsid w:val="00C96D72"/>
    <w:rsid w:val="00CA42C7"/>
    <w:rsid w:val="00CB4A87"/>
    <w:rsid w:val="00CC13C5"/>
    <w:rsid w:val="00CC37FD"/>
    <w:rsid w:val="00CC44E8"/>
    <w:rsid w:val="00CD2D9A"/>
    <w:rsid w:val="00CD3157"/>
    <w:rsid w:val="00CD7F59"/>
    <w:rsid w:val="00CE5AAC"/>
    <w:rsid w:val="00CE7239"/>
    <w:rsid w:val="00CF4EBE"/>
    <w:rsid w:val="00D03E77"/>
    <w:rsid w:val="00D0446C"/>
    <w:rsid w:val="00D0622D"/>
    <w:rsid w:val="00D11403"/>
    <w:rsid w:val="00D1277B"/>
    <w:rsid w:val="00D13788"/>
    <w:rsid w:val="00D13AC6"/>
    <w:rsid w:val="00D13ACC"/>
    <w:rsid w:val="00D21D3B"/>
    <w:rsid w:val="00D24026"/>
    <w:rsid w:val="00D30DBD"/>
    <w:rsid w:val="00D32C16"/>
    <w:rsid w:val="00D41D6B"/>
    <w:rsid w:val="00D51EC2"/>
    <w:rsid w:val="00D54002"/>
    <w:rsid w:val="00D542ED"/>
    <w:rsid w:val="00D559E2"/>
    <w:rsid w:val="00D70893"/>
    <w:rsid w:val="00D7260C"/>
    <w:rsid w:val="00D72A22"/>
    <w:rsid w:val="00D82158"/>
    <w:rsid w:val="00D8641B"/>
    <w:rsid w:val="00D97825"/>
    <w:rsid w:val="00DA5578"/>
    <w:rsid w:val="00DA6D55"/>
    <w:rsid w:val="00DB4EFE"/>
    <w:rsid w:val="00DB5C34"/>
    <w:rsid w:val="00DB7AAE"/>
    <w:rsid w:val="00DC1C79"/>
    <w:rsid w:val="00DC2441"/>
    <w:rsid w:val="00DC27D6"/>
    <w:rsid w:val="00DC7EF7"/>
    <w:rsid w:val="00DE06B2"/>
    <w:rsid w:val="00DF5E34"/>
    <w:rsid w:val="00DF6CF6"/>
    <w:rsid w:val="00E019D8"/>
    <w:rsid w:val="00E0211B"/>
    <w:rsid w:val="00E027C2"/>
    <w:rsid w:val="00E063BE"/>
    <w:rsid w:val="00E15933"/>
    <w:rsid w:val="00E238F4"/>
    <w:rsid w:val="00E23D81"/>
    <w:rsid w:val="00E266AC"/>
    <w:rsid w:val="00E35238"/>
    <w:rsid w:val="00E37D81"/>
    <w:rsid w:val="00E5576B"/>
    <w:rsid w:val="00E570BD"/>
    <w:rsid w:val="00E60EA1"/>
    <w:rsid w:val="00E658E4"/>
    <w:rsid w:val="00E7793D"/>
    <w:rsid w:val="00E83ECD"/>
    <w:rsid w:val="00EA1FA5"/>
    <w:rsid w:val="00EA28AB"/>
    <w:rsid w:val="00EC44E5"/>
    <w:rsid w:val="00EC722F"/>
    <w:rsid w:val="00EC7258"/>
    <w:rsid w:val="00ED6B63"/>
    <w:rsid w:val="00ED7EFF"/>
    <w:rsid w:val="00EE0972"/>
    <w:rsid w:val="00EE3218"/>
    <w:rsid w:val="00EE766E"/>
    <w:rsid w:val="00EF2BA2"/>
    <w:rsid w:val="00EF399D"/>
    <w:rsid w:val="00EF47CF"/>
    <w:rsid w:val="00EF7430"/>
    <w:rsid w:val="00F0135C"/>
    <w:rsid w:val="00F061DB"/>
    <w:rsid w:val="00F15409"/>
    <w:rsid w:val="00F303F9"/>
    <w:rsid w:val="00F30BF7"/>
    <w:rsid w:val="00F37E07"/>
    <w:rsid w:val="00F4455C"/>
    <w:rsid w:val="00F459DA"/>
    <w:rsid w:val="00F527E2"/>
    <w:rsid w:val="00F62771"/>
    <w:rsid w:val="00F62ED2"/>
    <w:rsid w:val="00F63675"/>
    <w:rsid w:val="00F658BA"/>
    <w:rsid w:val="00F66B2B"/>
    <w:rsid w:val="00F73948"/>
    <w:rsid w:val="00F817DB"/>
    <w:rsid w:val="00F83C86"/>
    <w:rsid w:val="00F84B64"/>
    <w:rsid w:val="00F8619C"/>
    <w:rsid w:val="00F86828"/>
    <w:rsid w:val="00F9107E"/>
    <w:rsid w:val="00F952FC"/>
    <w:rsid w:val="00F971E8"/>
    <w:rsid w:val="00FA2188"/>
    <w:rsid w:val="00FA3643"/>
    <w:rsid w:val="00FA4D39"/>
    <w:rsid w:val="00FB4D6F"/>
    <w:rsid w:val="00FB5697"/>
    <w:rsid w:val="00FC3025"/>
    <w:rsid w:val="00FC3CFE"/>
    <w:rsid w:val="00FD2094"/>
    <w:rsid w:val="00FD3619"/>
    <w:rsid w:val="00FE18EB"/>
    <w:rsid w:val="00FE4733"/>
    <w:rsid w:val="00FF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 w:type="paragraph" w:styleId="NoSpacing">
    <w:name w:val="No Spacing"/>
    <w:uiPriority w:val="1"/>
    <w:qFormat/>
    <w:rsid w:val="00BC77CD"/>
    <w:pPr>
      <w:spacing w:after="0" w:line="240" w:lineRule="auto"/>
    </w:pPr>
    <w:rPr>
      <w:rFonts w:ascii="Arial" w:hAnsi="Arial"/>
      <w:szCs w:val="24"/>
    </w:rPr>
  </w:style>
  <w:style w:type="paragraph" w:styleId="BalloonText">
    <w:name w:val="Balloon Text"/>
    <w:basedOn w:val="Normal"/>
    <w:link w:val="BalloonTextChar"/>
    <w:uiPriority w:val="99"/>
    <w:semiHidden/>
    <w:unhideWhenUsed/>
    <w:rsid w:val="00BC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 w:id="1771581684">
      <w:bodyDiv w:val="1"/>
      <w:marLeft w:val="0"/>
      <w:marRight w:val="0"/>
      <w:marTop w:val="0"/>
      <w:marBottom w:val="0"/>
      <w:divBdr>
        <w:top w:val="none" w:sz="0" w:space="0" w:color="auto"/>
        <w:left w:val="none" w:sz="0" w:space="0" w:color="auto"/>
        <w:bottom w:val="none" w:sz="0" w:space="0" w:color="auto"/>
        <w:right w:val="none" w:sz="0" w:space="0" w:color="auto"/>
      </w:divBdr>
      <w:divsChild>
        <w:div w:id="1411583528">
          <w:marLeft w:val="446"/>
          <w:marRight w:val="0"/>
          <w:marTop w:val="200"/>
          <w:marBottom w:val="0"/>
          <w:divBdr>
            <w:top w:val="none" w:sz="0" w:space="0" w:color="auto"/>
            <w:left w:val="none" w:sz="0" w:space="0" w:color="auto"/>
            <w:bottom w:val="none" w:sz="0" w:space="0" w:color="auto"/>
            <w:right w:val="none" w:sz="0" w:space="0" w:color="auto"/>
          </w:divBdr>
        </w:div>
        <w:div w:id="429664943">
          <w:marLeft w:val="446"/>
          <w:marRight w:val="0"/>
          <w:marTop w:val="200"/>
          <w:marBottom w:val="0"/>
          <w:divBdr>
            <w:top w:val="none" w:sz="0" w:space="0" w:color="auto"/>
            <w:left w:val="none" w:sz="0" w:space="0" w:color="auto"/>
            <w:bottom w:val="none" w:sz="0" w:space="0" w:color="auto"/>
            <w:right w:val="none" w:sz="0" w:space="0" w:color="auto"/>
          </w:divBdr>
        </w:div>
        <w:div w:id="6251264">
          <w:marLeft w:val="446"/>
          <w:marRight w:val="0"/>
          <w:marTop w:val="200"/>
          <w:marBottom w:val="0"/>
          <w:divBdr>
            <w:top w:val="none" w:sz="0" w:space="0" w:color="auto"/>
            <w:left w:val="none" w:sz="0" w:space="0" w:color="auto"/>
            <w:bottom w:val="none" w:sz="0" w:space="0" w:color="auto"/>
            <w:right w:val="none" w:sz="0" w:space="0" w:color="auto"/>
          </w:divBdr>
        </w:div>
        <w:div w:id="1039555017">
          <w:marLeft w:val="446"/>
          <w:marRight w:val="0"/>
          <w:marTop w:val="200"/>
          <w:marBottom w:val="0"/>
          <w:divBdr>
            <w:top w:val="none" w:sz="0" w:space="0" w:color="auto"/>
            <w:left w:val="none" w:sz="0" w:space="0" w:color="auto"/>
            <w:bottom w:val="none" w:sz="0" w:space="0" w:color="auto"/>
            <w:right w:val="none" w:sz="0" w:space="0" w:color="auto"/>
          </w:divBdr>
        </w:div>
        <w:div w:id="666371772">
          <w:marLeft w:val="446"/>
          <w:marRight w:val="0"/>
          <w:marTop w:val="200"/>
          <w:marBottom w:val="0"/>
          <w:divBdr>
            <w:top w:val="none" w:sz="0" w:space="0" w:color="auto"/>
            <w:left w:val="none" w:sz="0" w:space="0" w:color="auto"/>
            <w:bottom w:val="none" w:sz="0" w:space="0" w:color="auto"/>
            <w:right w:val="none" w:sz="0" w:space="0" w:color="auto"/>
          </w:divBdr>
        </w:div>
      </w:divsChild>
    </w:div>
    <w:div w:id="1796564116">
      <w:bodyDiv w:val="1"/>
      <w:marLeft w:val="0"/>
      <w:marRight w:val="0"/>
      <w:marTop w:val="0"/>
      <w:marBottom w:val="0"/>
      <w:divBdr>
        <w:top w:val="none" w:sz="0" w:space="0" w:color="auto"/>
        <w:left w:val="none" w:sz="0" w:space="0" w:color="auto"/>
        <w:bottom w:val="none" w:sz="0" w:space="0" w:color="auto"/>
        <w:right w:val="none" w:sz="0" w:space="0" w:color="auto"/>
      </w:divBdr>
    </w:div>
    <w:div w:id="20964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1740-5E02-43E1-A5CC-3EB8561C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Lloyd Sammeroff</cp:lastModifiedBy>
  <cp:revision>2</cp:revision>
  <cp:lastPrinted>2018-10-09T09:42:00Z</cp:lastPrinted>
  <dcterms:created xsi:type="dcterms:W3CDTF">2020-01-10T14:52:00Z</dcterms:created>
  <dcterms:modified xsi:type="dcterms:W3CDTF">2020-01-10T14:52:00Z</dcterms:modified>
</cp:coreProperties>
</file>