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46AB" w14:textId="77777777" w:rsidR="00890F14" w:rsidRDefault="00890F14">
      <w:pPr>
        <w:pStyle w:val="p3"/>
      </w:pPr>
      <w:r>
        <w:rPr>
          <w:rStyle w:val="s3"/>
        </w:rPr>
        <w:t>Scottish Hockey Board Meeting – Summary Minute</w:t>
      </w:r>
    </w:p>
    <w:p w14:paraId="14F90868" w14:textId="77777777" w:rsidR="00890F14" w:rsidRDefault="00890F14">
      <w:pPr>
        <w:pStyle w:val="p1"/>
      </w:pPr>
      <w:r>
        <w:rPr>
          <w:rStyle w:val="s4"/>
        </w:rPr>
        <w:t>Date:</w:t>
      </w:r>
      <w:r>
        <w:rPr>
          <w:rStyle w:val="s1"/>
        </w:rPr>
        <w:t xml:space="preserve"> 24 February 2026 </w:t>
      </w:r>
      <w:r>
        <w:rPr>
          <w:rFonts w:ascii=".SFUI-Regular" w:hAnsi=".SFUI-Regular"/>
        </w:rPr>
        <w:br/>
      </w:r>
      <w:r>
        <w:rPr>
          <w:rStyle w:val="s4"/>
        </w:rPr>
        <w:t>Time:</w:t>
      </w:r>
      <w:r>
        <w:rPr>
          <w:rStyle w:val="s1"/>
        </w:rPr>
        <w:t xml:space="preserve"> 19:03–21:08 </w:t>
      </w:r>
      <w:r>
        <w:rPr>
          <w:rFonts w:ascii=".SFUI-Regular" w:hAnsi=".SFUI-Regular"/>
        </w:rPr>
        <w:br/>
      </w:r>
      <w:r>
        <w:rPr>
          <w:rStyle w:val="s4"/>
        </w:rPr>
        <w:t>Purpose:</w:t>
      </w:r>
      <w:r>
        <w:rPr>
          <w:rStyle w:val="s1"/>
        </w:rPr>
        <w:t xml:space="preserve"> Full Board meeting, including an update on GB Hockey collaboration and board business.</w:t>
      </w:r>
    </w:p>
    <w:p w14:paraId="30C4420B" w14:textId="77777777" w:rsidR="00890F14" w:rsidRDefault="00890F14">
      <w:pPr>
        <w:pStyle w:val="p4"/>
      </w:pPr>
      <w:r>
        <w:rPr>
          <w:rStyle w:val="s5"/>
        </w:rPr>
        <w:t>Attendees</w:t>
      </w:r>
    </w:p>
    <w:p w14:paraId="742665AD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Neil Francis (Chair)</w:t>
      </w:r>
    </w:p>
    <w:p w14:paraId="00179B35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Derek Keir (CEO)</w:t>
      </w:r>
    </w:p>
    <w:p w14:paraId="24A9EF63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Kareena Cuthbert</w:t>
      </w:r>
    </w:p>
    <w:p w14:paraId="2651661C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Karin Gallacher</w:t>
      </w:r>
    </w:p>
    <w:p w14:paraId="1BC709AE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Jane Harvey</w:t>
      </w:r>
    </w:p>
    <w:p w14:paraId="3DCB12F5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Simon Clarke</w:t>
      </w:r>
    </w:p>
    <w:p w14:paraId="32A30411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Mike Burnet (Finance)</w:t>
      </w:r>
    </w:p>
    <w:p w14:paraId="32DFC975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Balvinder Sagoo</w:t>
      </w:r>
    </w:p>
    <w:p w14:paraId="4E4059B5" w14:textId="77777777" w:rsidR="00890F14" w:rsidRDefault="00890F14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Rich Beer (Guest – CEO, England Hockey; COO, GB Hockey)</w:t>
      </w:r>
    </w:p>
    <w:p w14:paraId="15BE442E" w14:textId="5A96A730" w:rsidR="00890F14" w:rsidRDefault="00890F14">
      <w:pPr>
        <w:pStyle w:val="p1"/>
      </w:pPr>
      <w:r>
        <w:rPr>
          <w:rStyle w:val="s4"/>
        </w:rPr>
        <w:t>Apologies:</w:t>
      </w:r>
      <w:r>
        <w:rPr>
          <w:rStyle w:val="s1"/>
        </w:rPr>
        <w:t xml:space="preserve"> </w:t>
      </w:r>
      <w:r>
        <w:rPr>
          <w:rFonts w:ascii=".SFUI-Regular" w:hAnsi=".SFUI-Regular"/>
        </w:rPr>
        <w:br/>
      </w:r>
      <w:r>
        <w:rPr>
          <w:rStyle w:val="s1"/>
        </w:rPr>
        <w:t>Emma Douglas All</w:t>
      </w:r>
      <w:r w:rsidR="001F067D">
        <w:rPr>
          <w:rStyle w:val="s1"/>
        </w:rPr>
        <w:t>an</w:t>
      </w:r>
      <w:r>
        <w:rPr>
          <w:rStyle w:val="s1"/>
        </w:rPr>
        <w:t>, Gareth Tenner, Alison Lunn, Don Williams (GB Hockey President)</w:t>
      </w:r>
    </w:p>
    <w:p w14:paraId="3F4A60DE" w14:textId="77777777" w:rsidR="00890F14" w:rsidRDefault="00890F14">
      <w:pPr>
        <w:pStyle w:val="p2"/>
      </w:pPr>
    </w:p>
    <w:p w14:paraId="4F1D855C" w14:textId="77777777" w:rsidR="008A20AD" w:rsidRDefault="008A20AD">
      <w:pPr>
        <w:pStyle w:val="p4"/>
      </w:pPr>
      <w:r>
        <w:rPr>
          <w:rStyle w:val="s5"/>
        </w:rPr>
        <w:t>Numbered Key Discussions, Decisions &amp; Actions</w:t>
      </w:r>
    </w:p>
    <w:p w14:paraId="4B5FAF50" w14:textId="77777777" w:rsidR="008A20AD" w:rsidRDefault="008A20AD">
      <w:pPr>
        <w:pStyle w:val="p5"/>
      </w:pPr>
      <w:r>
        <w:rPr>
          <w:rStyle w:val="s4"/>
        </w:rPr>
        <w:t>1. GB Hockey Collaboration</w:t>
      </w:r>
    </w:p>
    <w:p w14:paraId="4DC2145B" w14:textId="77777777" w:rsidR="008A20AD" w:rsidRDefault="008A20AD" w:rsidP="008A20AD">
      <w:pPr>
        <w:pStyle w:val="li1"/>
        <w:numPr>
          <w:ilvl w:val="0"/>
          <w:numId w:val="2"/>
        </w:numPr>
        <w:rPr>
          <w:rFonts w:cstheme="minorBidi"/>
        </w:rPr>
      </w:pPr>
      <w:r>
        <w:rPr>
          <w:rStyle w:val="s1"/>
          <w:rFonts w:cstheme="minorBidi"/>
        </w:rPr>
        <w:t>The board welcomed Rich Beer, who shared updates on England Hockey’s funding, membership model, and opportunities for closer collaboration across Home Nations.</w:t>
      </w:r>
    </w:p>
    <w:p w14:paraId="2993BA15" w14:textId="77777777" w:rsidR="008A20AD" w:rsidRDefault="008A20AD" w:rsidP="008A20AD">
      <w:pPr>
        <w:pStyle w:val="li1"/>
        <w:numPr>
          <w:ilvl w:val="0"/>
          <w:numId w:val="2"/>
        </w:numPr>
        <w:rPr>
          <w:rFonts w:cstheme="minorBidi"/>
        </w:rPr>
      </w:pPr>
      <w:r>
        <w:rPr>
          <w:rStyle w:val="s1"/>
          <w:rFonts w:cstheme="minorBidi"/>
        </w:rPr>
        <w:t>Decision: Agreement in principle to share resources and avoid duplicating work.</w:t>
      </w:r>
    </w:p>
    <w:p w14:paraId="235674FF" w14:textId="77777777" w:rsidR="008A20AD" w:rsidRDefault="008A20AD" w:rsidP="008A20AD">
      <w:pPr>
        <w:pStyle w:val="li1"/>
        <w:numPr>
          <w:ilvl w:val="0"/>
          <w:numId w:val="2"/>
        </w:numPr>
        <w:rPr>
          <w:rFonts w:cstheme="minorBidi"/>
        </w:rPr>
      </w:pPr>
      <w:r>
        <w:rPr>
          <w:rStyle w:val="s1"/>
          <w:rFonts w:cstheme="minorBidi"/>
        </w:rPr>
        <w:t>Decision: Plans to explore stakeholder engagement and ticketing for the EuroHockey Championships 2027.</w:t>
      </w:r>
    </w:p>
    <w:p w14:paraId="46D32B69" w14:textId="77777777" w:rsidR="008A20AD" w:rsidRDefault="008A20AD" w:rsidP="008A20AD">
      <w:pPr>
        <w:pStyle w:val="li1"/>
        <w:numPr>
          <w:ilvl w:val="0"/>
          <w:numId w:val="2"/>
        </w:numPr>
        <w:rPr>
          <w:rFonts w:cstheme="minorBidi"/>
        </w:rPr>
      </w:pPr>
      <w:r>
        <w:rPr>
          <w:rStyle w:val="s1"/>
          <w:rFonts w:cstheme="minorBidi"/>
        </w:rPr>
        <w:t>Action: Derek Keir and Rich Beer to follow up on dates and options for stakeholder engagement and potential ticketing/hospitality.</w:t>
      </w:r>
    </w:p>
    <w:p w14:paraId="2E352DA4" w14:textId="77777777" w:rsidR="008A20AD" w:rsidRDefault="008A20AD" w:rsidP="008A20AD">
      <w:pPr>
        <w:pStyle w:val="li1"/>
        <w:numPr>
          <w:ilvl w:val="0"/>
          <w:numId w:val="2"/>
        </w:numPr>
        <w:rPr>
          <w:rFonts w:cstheme="minorBidi"/>
        </w:rPr>
      </w:pPr>
      <w:r>
        <w:rPr>
          <w:rStyle w:val="s1"/>
          <w:rFonts w:cstheme="minorBidi"/>
        </w:rPr>
        <w:t>Action: England Hockey and Scottish Hockey contacts to be connected on finance and safeguarding to share learning and good practice.</w:t>
      </w:r>
    </w:p>
    <w:p w14:paraId="60B1C6F9" w14:textId="77777777" w:rsidR="008A20AD" w:rsidRDefault="008A20AD">
      <w:pPr>
        <w:pStyle w:val="p5"/>
      </w:pPr>
      <w:r>
        <w:rPr>
          <w:rStyle w:val="s4"/>
        </w:rPr>
        <w:t>2. Governance &amp; Board Administration</w:t>
      </w:r>
    </w:p>
    <w:p w14:paraId="2E0526D3" w14:textId="77777777" w:rsidR="008A20AD" w:rsidRDefault="008A20AD" w:rsidP="008A20AD">
      <w:pPr>
        <w:pStyle w:val="li1"/>
        <w:numPr>
          <w:ilvl w:val="0"/>
          <w:numId w:val="3"/>
        </w:numPr>
        <w:rPr>
          <w:rFonts w:cstheme="minorBidi"/>
        </w:rPr>
      </w:pPr>
      <w:r>
        <w:rPr>
          <w:rStyle w:val="s1"/>
          <w:rFonts w:cstheme="minorBidi"/>
        </w:rPr>
        <w:t>Board members were reminded to confirm declarations of interest.</w:t>
      </w:r>
    </w:p>
    <w:p w14:paraId="16AF2560" w14:textId="77777777" w:rsidR="008A20AD" w:rsidRDefault="008A20AD" w:rsidP="008A20AD">
      <w:pPr>
        <w:pStyle w:val="li1"/>
        <w:numPr>
          <w:ilvl w:val="0"/>
          <w:numId w:val="3"/>
        </w:numPr>
        <w:rPr>
          <w:rFonts w:cstheme="minorBidi"/>
        </w:rPr>
      </w:pPr>
      <w:r>
        <w:rPr>
          <w:rStyle w:val="s1"/>
          <w:rFonts w:cstheme="minorBidi"/>
        </w:rPr>
        <w:t>Decision: Clarification will be made to attendance requirements in the Code of Conduct.</w:t>
      </w:r>
    </w:p>
    <w:p w14:paraId="58399A9B" w14:textId="77777777" w:rsidR="008A20AD" w:rsidRDefault="008A20AD" w:rsidP="008A20AD">
      <w:pPr>
        <w:pStyle w:val="li1"/>
        <w:numPr>
          <w:ilvl w:val="0"/>
          <w:numId w:val="3"/>
        </w:numPr>
        <w:rPr>
          <w:rFonts w:cstheme="minorBidi"/>
        </w:rPr>
      </w:pPr>
      <w:r>
        <w:rPr>
          <w:rStyle w:val="s1"/>
          <w:rFonts w:cstheme="minorBidi"/>
        </w:rPr>
        <w:t>Decision: Annual board self-evaluation and individual check-ins will be introduced.</w:t>
      </w:r>
    </w:p>
    <w:p w14:paraId="34ED1822" w14:textId="77777777" w:rsidR="008A20AD" w:rsidRDefault="008A20AD" w:rsidP="008A20AD">
      <w:pPr>
        <w:pStyle w:val="li1"/>
        <w:numPr>
          <w:ilvl w:val="0"/>
          <w:numId w:val="3"/>
        </w:numPr>
        <w:rPr>
          <w:rFonts w:cstheme="minorBidi"/>
        </w:rPr>
      </w:pPr>
      <w:r>
        <w:rPr>
          <w:rStyle w:val="s1"/>
          <w:rFonts w:cstheme="minorBidi"/>
        </w:rPr>
        <w:t>Action: Outstanding declarations of interest to be returned.</w:t>
      </w:r>
    </w:p>
    <w:p w14:paraId="06C39271" w14:textId="77777777" w:rsidR="008A20AD" w:rsidRDefault="008A20AD" w:rsidP="008A20AD">
      <w:pPr>
        <w:pStyle w:val="li1"/>
        <w:numPr>
          <w:ilvl w:val="0"/>
          <w:numId w:val="3"/>
        </w:numPr>
        <w:rPr>
          <w:rFonts w:cstheme="minorBidi"/>
        </w:rPr>
      </w:pPr>
      <w:r>
        <w:rPr>
          <w:rStyle w:val="s1"/>
          <w:rFonts w:cstheme="minorBidi"/>
        </w:rPr>
        <w:t>Action: Governance documents and the actions log will be updated ahead of the next meeting.</w:t>
      </w:r>
    </w:p>
    <w:p w14:paraId="596D4610" w14:textId="77777777" w:rsidR="008A20AD" w:rsidRDefault="008A20AD">
      <w:pPr>
        <w:pStyle w:val="p5"/>
      </w:pPr>
      <w:r>
        <w:rPr>
          <w:rStyle w:val="s4"/>
        </w:rPr>
        <w:t>3. Safeguarding Compliance</w:t>
      </w:r>
    </w:p>
    <w:p w14:paraId="5E8E7FBA" w14:textId="77777777" w:rsidR="008A20AD" w:rsidRDefault="008A20AD" w:rsidP="008A20AD">
      <w:pPr>
        <w:pStyle w:val="li1"/>
        <w:numPr>
          <w:ilvl w:val="0"/>
          <w:numId w:val="4"/>
        </w:numPr>
        <w:rPr>
          <w:rFonts w:cstheme="minorBidi"/>
        </w:rPr>
      </w:pPr>
      <w:r>
        <w:rPr>
          <w:rStyle w:val="s1"/>
          <w:rFonts w:cstheme="minorBidi"/>
        </w:rPr>
        <w:t>Safeguarding standards evidence has been submitted and assessment feedback is pending.</w:t>
      </w:r>
    </w:p>
    <w:p w14:paraId="1BC6E40E" w14:textId="77777777" w:rsidR="008A20AD" w:rsidRDefault="008A20AD" w:rsidP="008A20AD">
      <w:pPr>
        <w:pStyle w:val="li1"/>
        <w:numPr>
          <w:ilvl w:val="0"/>
          <w:numId w:val="4"/>
        </w:numPr>
        <w:rPr>
          <w:rFonts w:cstheme="minorBidi"/>
        </w:rPr>
      </w:pPr>
      <w:r>
        <w:rPr>
          <w:rStyle w:val="s1"/>
          <w:rFonts w:cstheme="minorBidi"/>
        </w:rPr>
        <w:t>Decision: The organisation will continue to work towards full compliance, with 100% compliance as the annual target.</w:t>
      </w:r>
    </w:p>
    <w:p w14:paraId="3827ACA0" w14:textId="77777777" w:rsidR="008A20AD" w:rsidRDefault="008A20AD" w:rsidP="008A20AD">
      <w:pPr>
        <w:pStyle w:val="li1"/>
        <w:numPr>
          <w:ilvl w:val="0"/>
          <w:numId w:val="4"/>
        </w:numPr>
        <w:rPr>
          <w:rFonts w:cstheme="minorBidi"/>
        </w:rPr>
      </w:pPr>
      <w:r>
        <w:rPr>
          <w:rStyle w:val="s1"/>
          <w:rFonts w:cstheme="minorBidi"/>
        </w:rPr>
        <w:t>Action: Any gaps identified through the assessment process will be addressed promptly.</w:t>
      </w:r>
    </w:p>
    <w:p w14:paraId="7D0724D0" w14:textId="77777777" w:rsidR="008A20AD" w:rsidRDefault="008A20AD">
      <w:pPr>
        <w:pStyle w:val="p5"/>
      </w:pPr>
      <w:r>
        <w:rPr>
          <w:rStyle w:val="s4"/>
        </w:rPr>
        <w:t>4. Strategy Launch &amp; Transformation</w:t>
      </w:r>
    </w:p>
    <w:p w14:paraId="4B5D638C" w14:textId="77777777" w:rsidR="008A20AD" w:rsidRDefault="008A20AD" w:rsidP="008A20AD">
      <w:pPr>
        <w:pStyle w:val="li1"/>
        <w:numPr>
          <w:ilvl w:val="0"/>
          <w:numId w:val="5"/>
        </w:numPr>
        <w:rPr>
          <w:rFonts w:cstheme="minorBidi"/>
        </w:rPr>
      </w:pPr>
      <w:r>
        <w:rPr>
          <w:rStyle w:val="s1"/>
          <w:rFonts w:cstheme="minorBidi"/>
        </w:rPr>
        <w:t>Decision: The strategy launch event is confirmed for 13 March, aligned with Schools Cup finals day.</w:t>
      </w:r>
    </w:p>
    <w:p w14:paraId="58C0C4BB" w14:textId="77777777" w:rsidR="008A20AD" w:rsidRDefault="008A20AD" w:rsidP="008A20AD">
      <w:pPr>
        <w:pStyle w:val="li1"/>
        <w:numPr>
          <w:ilvl w:val="0"/>
          <w:numId w:val="5"/>
        </w:numPr>
        <w:rPr>
          <w:rFonts w:cstheme="minorBidi"/>
        </w:rPr>
      </w:pPr>
      <w:r>
        <w:rPr>
          <w:rStyle w:val="s1"/>
          <w:rFonts w:cstheme="minorBidi"/>
        </w:rPr>
        <w:t>Decision: A communications plan will be shared with board members to support wider amplification.</w:t>
      </w:r>
    </w:p>
    <w:p w14:paraId="76480FB9" w14:textId="77777777" w:rsidR="008A20AD" w:rsidRDefault="008A20AD" w:rsidP="008A20AD">
      <w:pPr>
        <w:pStyle w:val="li1"/>
        <w:numPr>
          <w:ilvl w:val="0"/>
          <w:numId w:val="5"/>
        </w:numPr>
        <w:rPr>
          <w:rFonts w:cstheme="minorBidi"/>
        </w:rPr>
      </w:pPr>
      <w:r>
        <w:rPr>
          <w:rStyle w:val="s1"/>
          <w:rFonts w:cstheme="minorBidi"/>
        </w:rPr>
        <w:t>The new website is expected to launch alongside the strategy, with improved information and imagery.</w:t>
      </w:r>
    </w:p>
    <w:p w14:paraId="45902B96" w14:textId="77777777" w:rsidR="008A20AD" w:rsidRDefault="008A20AD" w:rsidP="008A20AD">
      <w:pPr>
        <w:pStyle w:val="li1"/>
        <w:numPr>
          <w:ilvl w:val="0"/>
          <w:numId w:val="5"/>
        </w:numPr>
        <w:rPr>
          <w:rFonts w:cstheme="minorBidi"/>
        </w:rPr>
      </w:pPr>
      <w:r>
        <w:rPr>
          <w:rStyle w:val="s1"/>
          <w:rFonts w:cstheme="minorBidi"/>
        </w:rPr>
        <w:t>Recruitment for two leadership positions is progressing, with continued recognition of staff efforts during transition.</w:t>
      </w:r>
    </w:p>
    <w:p w14:paraId="46E4EB3D" w14:textId="77777777" w:rsidR="008A20AD" w:rsidRDefault="008A20AD" w:rsidP="008A20AD">
      <w:pPr>
        <w:pStyle w:val="li1"/>
        <w:numPr>
          <w:ilvl w:val="0"/>
          <w:numId w:val="5"/>
        </w:numPr>
        <w:rPr>
          <w:rFonts w:cstheme="minorBidi"/>
        </w:rPr>
      </w:pPr>
      <w:r>
        <w:rPr>
          <w:rStyle w:val="s1"/>
          <w:rFonts w:cstheme="minorBidi"/>
        </w:rPr>
        <w:t>Action: Launch content will include community voice and member clips where possible.</w:t>
      </w:r>
    </w:p>
    <w:p w14:paraId="73FC57D0" w14:textId="77777777" w:rsidR="008A20AD" w:rsidRDefault="008A20AD">
      <w:pPr>
        <w:pStyle w:val="p5"/>
      </w:pPr>
      <w:r>
        <w:rPr>
          <w:rStyle w:val="s4"/>
        </w:rPr>
        <w:t>5. Member Communications</w:t>
      </w:r>
    </w:p>
    <w:p w14:paraId="30ACC60D" w14:textId="77777777" w:rsidR="008A20AD" w:rsidRDefault="008A20AD" w:rsidP="008A20AD">
      <w:pPr>
        <w:pStyle w:val="li1"/>
        <w:numPr>
          <w:ilvl w:val="0"/>
          <w:numId w:val="6"/>
        </w:numPr>
        <w:rPr>
          <w:rFonts w:cstheme="minorBidi"/>
        </w:rPr>
      </w:pPr>
      <w:r>
        <w:rPr>
          <w:rStyle w:val="s1"/>
          <w:rFonts w:cstheme="minorBidi"/>
        </w:rPr>
        <w:t>Ongoing improvements are being made to member communications, including better enquiry routing and increased information availability.</w:t>
      </w:r>
    </w:p>
    <w:p w14:paraId="6F36B8D6" w14:textId="77777777" w:rsidR="008A20AD" w:rsidRDefault="008A20AD" w:rsidP="008A20AD">
      <w:pPr>
        <w:pStyle w:val="li1"/>
        <w:numPr>
          <w:ilvl w:val="0"/>
          <w:numId w:val="6"/>
        </w:numPr>
        <w:rPr>
          <w:rFonts w:cstheme="minorBidi"/>
        </w:rPr>
      </w:pPr>
      <w:r>
        <w:rPr>
          <w:rStyle w:val="s1"/>
          <w:rFonts w:cstheme="minorBidi"/>
        </w:rPr>
        <w:t>Learning will continue to be taken from England Hockey’s centralised enquiry handling and FAQ approach.</w:t>
      </w:r>
    </w:p>
    <w:p w14:paraId="215DDAF6" w14:textId="77777777" w:rsidR="008A20AD" w:rsidRDefault="008A20AD" w:rsidP="008A20AD">
      <w:pPr>
        <w:pStyle w:val="li1"/>
        <w:numPr>
          <w:ilvl w:val="0"/>
          <w:numId w:val="6"/>
        </w:numPr>
        <w:rPr>
          <w:rFonts w:cstheme="minorBidi"/>
        </w:rPr>
      </w:pPr>
      <w:r>
        <w:rPr>
          <w:rStyle w:val="s1"/>
          <w:rFonts w:cstheme="minorBidi"/>
        </w:rPr>
        <w:t>Decision: Member responsiveness remains a top operational priority.</w:t>
      </w:r>
    </w:p>
    <w:p w14:paraId="28A5D487" w14:textId="77777777" w:rsidR="008A20AD" w:rsidRDefault="008A20AD" w:rsidP="008A20AD">
      <w:pPr>
        <w:pStyle w:val="li1"/>
        <w:numPr>
          <w:ilvl w:val="0"/>
          <w:numId w:val="6"/>
        </w:numPr>
        <w:rPr>
          <w:rFonts w:cstheme="minorBidi"/>
        </w:rPr>
      </w:pPr>
      <w:r>
        <w:rPr>
          <w:rStyle w:val="s1"/>
          <w:rFonts w:cstheme="minorBidi"/>
        </w:rPr>
        <w:t>Action: A communications performance view and improvement plan will be brought to the next board meeting.</w:t>
      </w:r>
    </w:p>
    <w:p w14:paraId="3592D3DB" w14:textId="77777777" w:rsidR="008A20AD" w:rsidRDefault="008A20AD">
      <w:pPr>
        <w:pStyle w:val="p5"/>
      </w:pPr>
      <w:r>
        <w:rPr>
          <w:rStyle w:val="s4"/>
        </w:rPr>
        <w:t>6. Finance &amp; Budget</w:t>
      </w:r>
    </w:p>
    <w:p w14:paraId="4D79E457" w14:textId="77777777" w:rsidR="008A20AD" w:rsidRDefault="008A20AD" w:rsidP="008A20AD">
      <w:pPr>
        <w:pStyle w:val="li1"/>
        <w:numPr>
          <w:ilvl w:val="0"/>
          <w:numId w:val="7"/>
        </w:numPr>
        <w:rPr>
          <w:rFonts w:cstheme="minorBidi"/>
        </w:rPr>
      </w:pPr>
      <w:r>
        <w:rPr>
          <w:rStyle w:val="s1"/>
          <w:rFonts w:cstheme="minorBidi"/>
        </w:rPr>
        <w:t>Decision: No membership fee increase is proposed for the current year.</w:t>
      </w:r>
    </w:p>
    <w:p w14:paraId="5839CD06" w14:textId="77777777" w:rsidR="008A20AD" w:rsidRDefault="008A20AD" w:rsidP="008A20AD">
      <w:pPr>
        <w:pStyle w:val="li1"/>
        <w:numPr>
          <w:ilvl w:val="0"/>
          <w:numId w:val="7"/>
        </w:numPr>
        <w:rPr>
          <w:rFonts w:cstheme="minorBidi"/>
        </w:rPr>
      </w:pPr>
      <w:r>
        <w:rPr>
          <w:rStyle w:val="s1"/>
          <w:rFonts w:cstheme="minorBidi"/>
        </w:rPr>
        <w:t>Decision: The budget should include greater contingency for major events in 2026.</w:t>
      </w:r>
    </w:p>
    <w:p w14:paraId="3C7B3CD7" w14:textId="77777777" w:rsidR="008A20AD" w:rsidRDefault="008A20AD" w:rsidP="008A20AD">
      <w:pPr>
        <w:pStyle w:val="li1"/>
        <w:numPr>
          <w:ilvl w:val="0"/>
          <w:numId w:val="7"/>
        </w:numPr>
        <w:rPr>
          <w:rFonts w:cstheme="minorBidi"/>
        </w:rPr>
      </w:pPr>
      <w:r>
        <w:rPr>
          <w:rStyle w:val="s1"/>
          <w:rFonts w:cstheme="minorBidi"/>
        </w:rPr>
        <w:t>Finance narrative and engagement will be strengthened through annual reporting and ongoing dialogue beyond the AGM.</w:t>
      </w:r>
    </w:p>
    <w:p w14:paraId="5ED9DFE4" w14:textId="77777777" w:rsidR="008A20AD" w:rsidRDefault="008A20AD" w:rsidP="008A20AD">
      <w:pPr>
        <w:pStyle w:val="li1"/>
        <w:numPr>
          <w:ilvl w:val="0"/>
          <w:numId w:val="7"/>
        </w:numPr>
        <w:rPr>
          <w:rFonts w:cstheme="minorBidi"/>
        </w:rPr>
      </w:pPr>
      <w:r>
        <w:rPr>
          <w:rStyle w:val="s1"/>
          <w:rFonts w:cstheme="minorBidi"/>
        </w:rPr>
        <w:t>Action: The budget will be redrafted and recirculated for review.</w:t>
      </w:r>
    </w:p>
    <w:p w14:paraId="2FFBB44C" w14:textId="77777777" w:rsidR="00890F14" w:rsidRDefault="00890F14"/>
    <w:sectPr w:rsidR="00890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Bol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55C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177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906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E6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47F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6F7A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62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FE75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20C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3507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DE6C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E602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853042">
    <w:abstractNumId w:val="7"/>
  </w:num>
  <w:num w:numId="2" w16cid:durableId="429088634">
    <w:abstractNumId w:val="2"/>
  </w:num>
  <w:num w:numId="3" w16cid:durableId="61026998">
    <w:abstractNumId w:val="3"/>
  </w:num>
  <w:num w:numId="4" w16cid:durableId="283661855">
    <w:abstractNumId w:val="4"/>
  </w:num>
  <w:num w:numId="5" w16cid:durableId="1914967751">
    <w:abstractNumId w:val="8"/>
  </w:num>
  <w:num w:numId="6" w16cid:durableId="1118716117">
    <w:abstractNumId w:val="11"/>
  </w:num>
  <w:num w:numId="7" w16cid:durableId="815532179">
    <w:abstractNumId w:val="12"/>
  </w:num>
  <w:num w:numId="8" w16cid:durableId="483278298">
    <w:abstractNumId w:val="1"/>
  </w:num>
  <w:num w:numId="9" w16cid:durableId="812018943">
    <w:abstractNumId w:val="0"/>
  </w:num>
  <w:num w:numId="10" w16cid:durableId="582909668">
    <w:abstractNumId w:val="6"/>
  </w:num>
  <w:num w:numId="11" w16cid:durableId="590089460">
    <w:abstractNumId w:val="10"/>
  </w:num>
  <w:num w:numId="12" w16cid:durableId="749228588">
    <w:abstractNumId w:val="9"/>
  </w:num>
  <w:num w:numId="13" w16cid:durableId="2981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4"/>
    <w:rsid w:val="001F067D"/>
    <w:rsid w:val="00890F14"/>
    <w:rsid w:val="008A20AD"/>
    <w:rsid w:val="00A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21BFD"/>
  <w15:chartTrackingRefBased/>
  <w15:docId w15:val="{0D6AD961-507D-D247-9C9D-33A29E9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F1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90F14"/>
    <w:pPr>
      <w:spacing w:after="240" w:line="300" w:lineRule="atLeast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890F14"/>
    <w:pPr>
      <w:spacing w:after="120" w:line="300" w:lineRule="atLeast"/>
    </w:pPr>
    <w:rPr>
      <w:rFonts w:ascii=".SF UI" w:hAnsi=".SF UI" w:cs="Times New Roman"/>
      <w:color w:val="808080"/>
      <w:kern w:val="0"/>
      <w14:ligatures w14:val="none"/>
    </w:rPr>
  </w:style>
  <w:style w:type="paragraph" w:customStyle="1" w:styleId="p3">
    <w:name w:val="p3"/>
    <w:basedOn w:val="Normal"/>
    <w:rsid w:val="00890F14"/>
    <w:pPr>
      <w:spacing w:after="299" w:line="300" w:lineRule="atLeast"/>
    </w:pPr>
    <w:rPr>
      <w:rFonts w:ascii=".SF UI" w:hAnsi=".SF UI" w:cs="Times New Roman"/>
      <w:color w:val="000000"/>
      <w:kern w:val="0"/>
      <w:sz w:val="36"/>
      <w:szCs w:val="36"/>
      <w14:ligatures w14:val="none"/>
    </w:rPr>
  </w:style>
  <w:style w:type="paragraph" w:customStyle="1" w:styleId="p4">
    <w:name w:val="p4"/>
    <w:basedOn w:val="Normal"/>
    <w:rsid w:val="00890F14"/>
    <w:pPr>
      <w:spacing w:after="281" w:line="300" w:lineRule="atLeast"/>
    </w:pPr>
    <w:rPr>
      <w:rFonts w:ascii=".SF UI" w:hAnsi=".SF UI" w:cs="Times New Roman"/>
      <w:color w:val="000000"/>
      <w:kern w:val="0"/>
      <w:sz w:val="28"/>
      <w:szCs w:val="28"/>
      <w14:ligatures w14:val="none"/>
    </w:rPr>
  </w:style>
  <w:style w:type="paragraph" w:customStyle="1" w:styleId="p5">
    <w:name w:val="p5"/>
    <w:basedOn w:val="Normal"/>
    <w:rsid w:val="00890F14"/>
    <w:pPr>
      <w:spacing w:after="318" w:line="300" w:lineRule="atLeast"/>
    </w:pPr>
    <w:rPr>
      <w:rFonts w:ascii=".SF UI" w:hAnsi=".SF UI" w:cs="Times New Roman"/>
      <w:color w:val="000000"/>
      <w:kern w:val="0"/>
      <w14:ligatures w14:val="none"/>
    </w:rPr>
  </w:style>
  <w:style w:type="character" w:customStyle="1" w:styleId="s1">
    <w:name w:val="s1"/>
    <w:basedOn w:val="DefaultParagraphFont"/>
    <w:rsid w:val="00890F14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90F14"/>
    <w:rPr>
      <w:rFonts w:ascii=".SFUI-Regular" w:hAnsi=".SFUI-Regular" w:hint="default"/>
      <w:b w:val="0"/>
      <w:bCs w:val="0"/>
      <w:i w:val="0"/>
      <w:iCs w:val="0"/>
      <w:color w:val="0000EE"/>
      <w:sz w:val="24"/>
      <w:szCs w:val="24"/>
      <w:u w:val="single"/>
    </w:rPr>
  </w:style>
  <w:style w:type="character" w:customStyle="1" w:styleId="s3">
    <w:name w:val="s3"/>
    <w:basedOn w:val="DefaultParagraphFont"/>
    <w:rsid w:val="00890F14"/>
    <w:rPr>
      <w:rFonts w:ascii=".SFUI-Bold" w:hAnsi=".SFUI-Bold" w:hint="default"/>
      <w:b/>
      <w:bCs/>
      <w:i w:val="0"/>
      <w:iCs w:val="0"/>
      <w:sz w:val="36"/>
      <w:szCs w:val="36"/>
    </w:rPr>
  </w:style>
  <w:style w:type="character" w:customStyle="1" w:styleId="s4">
    <w:name w:val="s4"/>
    <w:basedOn w:val="DefaultParagraphFont"/>
    <w:rsid w:val="00890F14"/>
    <w:rPr>
      <w:rFonts w:ascii=".SFUI-Bold" w:hAnsi=".SFUI-Bold" w:hint="default"/>
      <w:b/>
      <w:bCs/>
      <w:i w:val="0"/>
      <w:iCs w:val="0"/>
      <w:sz w:val="24"/>
      <w:szCs w:val="24"/>
    </w:rPr>
  </w:style>
  <w:style w:type="character" w:customStyle="1" w:styleId="s5">
    <w:name w:val="s5"/>
    <w:basedOn w:val="DefaultParagraphFont"/>
    <w:rsid w:val="00890F14"/>
    <w:rPr>
      <w:rFonts w:ascii=".SFUI-Bold" w:hAnsi=".SFUI-Bold" w:hint="default"/>
      <w:b/>
      <w:bCs/>
      <w:i w:val="0"/>
      <w:iCs w:val="0"/>
      <w:sz w:val="28"/>
      <w:szCs w:val="28"/>
    </w:rPr>
  </w:style>
  <w:style w:type="paragraph" w:customStyle="1" w:styleId="li1">
    <w:name w:val="li1"/>
    <w:basedOn w:val="Normal"/>
    <w:rsid w:val="00890F14"/>
    <w:pPr>
      <w:spacing w:after="240" w:line="300" w:lineRule="atLeast"/>
    </w:pPr>
    <w:rPr>
      <w:rFonts w:ascii=".SF UI" w:hAnsi=".SF U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47A71A01A454F9755FDA89E0B33FB" ma:contentTypeVersion="18" ma:contentTypeDescription="Create a new document." ma:contentTypeScope="" ma:versionID="2c27b5c3ab1252822c558a5a4953e5a9">
  <xsd:schema xmlns:xsd="http://www.w3.org/2001/XMLSchema" xmlns:xs="http://www.w3.org/2001/XMLSchema" xmlns:p="http://schemas.microsoft.com/office/2006/metadata/properties" xmlns:ns2="4b4cd2e7-2f1c-4b44-bb52-e90d78509f2e" xmlns:ns3="978aaca7-ab36-45e4-8269-b7285f5c1d17" targetNamespace="http://schemas.microsoft.com/office/2006/metadata/properties" ma:root="true" ma:fieldsID="633a68fc96f11cd3483f0116eec616b4" ns2:_="" ns3:_="">
    <xsd:import namespace="4b4cd2e7-2f1c-4b44-bb52-e90d78509f2e"/>
    <xsd:import namespace="978aaca7-ab36-45e4-8269-b7285f5c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d2e7-2f1c-4b44-bb52-e90d78509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0c8695-e6e5-4ba6-9e30-e77271a56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aca7-ab36-45e4-8269-b7285f5c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5f9bcb-b029-44ec-a4e3-2d65c9d5846a}" ma:internalName="TaxCatchAll" ma:showField="CatchAllData" ma:web="978aaca7-ab36-45e4-8269-b7285f5c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aaca7-ab36-45e4-8269-b7285f5c1d17" xsi:nil="true"/>
    <lcf76f155ced4ddcb4097134ff3c332f xmlns="4b4cd2e7-2f1c-4b44-bb52-e90d78509f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00779E-95CF-4C14-8911-9623D391A7BF}"/>
</file>

<file path=customXml/itemProps2.xml><?xml version="1.0" encoding="utf-8"?>
<ds:datastoreItem xmlns:ds="http://schemas.openxmlformats.org/officeDocument/2006/customXml" ds:itemID="{7A544B64-A2EE-4AD1-B6C1-1B57DE0AB608}"/>
</file>

<file path=customXml/itemProps3.xml><?xml version="1.0" encoding="utf-8"?>
<ds:datastoreItem xmlns:ds="http://schemas.openxmlformats.org/officeDocument/2006/customXml" ds:itemID="{B96255A1-D5F4-4B00-BC94-E86ED26D4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Keir</dc:creator>
  <cp:keywords/>
  <dc:description/>
  <cp:lastModifiedBy>Derek Keir</cp:lastModifiedBy>
  <cp:revision>2</cp:revision>
  <dcterms:created xsi:type="dcterms:W3CDTF">2026-05-11T06:22:00Z</dcterms:created>
  <dcterms:modified xsi:type="dcterms:W3CDTF">2026-05-11T06:22:00Z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0x010100F6447A71A01A454F9755FDA89E0B33FB</vt:lpwstr>
  </property>
</Properties>
</file>